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62E30">
      <w:pPr>
        <w:pStyle w:val="27"/>
        <w:jc w:val="center"/>
        <w:outlineLvl w:val="1"/>
        <w:rPr>
          <w:b/>
          <w:szCs w:val="28"/>
        </w:rPr>
      </w:pPr>
      <w:bookmarkStart w:id="0" w:name="_Toc176354854"/>
      <w:r>
        <w:rPr>
          <w:b/>
          <w:szCs w:val="28"/>
        </w:rPr>
        <w:t>ПОЛОЖЕНИЕ</w:t>
      </w:r>
    </w:p>
    <w:p w14:paraId="5E70AA31">
      <w:pPr>
        <w:pStyle w:val="27"/>
        <w:jc w:val="center"/>
        <w:outlineLvl w:val="1"/>
        <w:rPr>
          <w:b/>
          <w:szCs w:val="28"/>
        </w:rPr>
      </w:pPr>
      <w:r>
        <w:rPr>
          <w:b/>
          <w:szCs w:val="28"/>
        </w:rPr>
        <w:t xml:space="preserve"> </w:t>
      </w:r>
      <w:r>
        <w:rPr>
          <w:b/>
          <w:bCs/>
          <w:szCs w:val="28"/>
        </w:rPr>
        <w:t xml:space="preserve">о проведении городского этапа </w:t>
      </w:r>
      <w:r>
        <w:rPr>
          <w:b/>
          <w:szCs w:val="28"/>
        </w:rPr>
        <w:t>конкурса юных натуралистов России имени заслуженного деятеля науки, Лауреата Государственной премии профессора Петра Александровича Мантейфеля на лучшую исследовательскую работу в области зоологии и охраны живой природы</w:t>
      </w:r>
      <w:bookmarkEnd w:id="0"/>
    </w:p>
    <w:p w14:paraId="733BA471">
      <w:pPr>
        <w:pStyle w:val="27"/>
        <w:jc w:val="center"/>
        <w:outlineLvl w:val="0"/>
        <w:rPr>
          <w:b/>
          <w:sz w:val="24"/>
          <w:szCs w:val="24"/>
        </w:rPr>
      </w:pPr>
    </w:p>
    <w:p w14:paraId="5CE7D289">
      <w:pPr>
        <w:pStyle w:val="26"/>
        <w:numPr>
          <w:ilvl w:val="0"/>
          <w:numId w:val="1"/>
        </w:numPr>
        <w:spacing w:after="0" w:line="240" w:lineRule="auto"/>
        <w:ind w:firstLine="709"/>
        <w:jc w:val="center"/>
        <w:rPr>
          <w:rFonts w:ascii="Times New Roman" w:hAnsi="Times New Roman" w:eastAsia="Times New Roman"/>
          <w:b/>
          <w:bCs/>
          <w:sz w:val="24"/>
          <w:szCs w:val="24"/>
        </w:rPr>
      </w:pPr>
      <w:r>
        <w:rPr>
          <w:rFonts w:ascii="Times New Roman" w:hAnsi="Times New Roman" w:eastAsia="Times New Roman"/>
          <w:b/>
          <w:bCs/>
          <w:sz w:val="24"/>
          <w:szCs w:val="24"/>
        </w:rPr>
        <w:t>Общие положения</w:t>
      </w:r>
    </w:p>
    <w:p w14:paraId="2F80E246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1.1</w:t>
      </w:r>
      <w:r>
        <w:rPr>
          <w:rFonts w:ascii="Times New Roman" w:hAnsi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bCs/>
          <w:sz w:val="24"/>
          <w:szCs w:val="24"/>
        </w:rPr>
        <w:t>Настоящее Положение определяет порядок организации и проведения городского этапа конкурса юных натуралистов России имени заслуженного деятеля науки, Лауреата Государственной премии профессора Петра Александровича Мантейфеля на лучшую исследовательскую работу в области зоологии и охраны живой природы (далее – Конкурс), его организационное и методическое обеспечение, порядок участия в мероприятии, требования к работам участников, определение победителей и призеров</w:t>
      </w:r>
      <w:r>
        <w:rPr>
          <w:rFonts w:ascii="Times New Roman" w:hAnsi="Times New Roman"/>
          <w:bCs/>
          <w:i/>
          <w:sz w:val="24"/>
          <w:szCs w:val="24"/>
        </w:rPr>
        <w:t>.</w:t>
      </w:r>
      <w:r>
        <w:rPr>
          <w:rFonts w:ascii="Times New Roman" w:hAnsi="Times New Roman" w:eastAsia="Times New Roman"/>
          <w:bCs/>
          <w:sz w:val="24"/>
          <w:szCs w:val="24"/>
        </w:rPr>
        <w:t xml:space="preserve"> </w:t>
      </w:r>
    </w:p>
    <w:p w14:paraId="18A16A2B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eastAsia="Times New Roman"/>
          <w:bCs/>
          <w:sz w:val="24"/>
          <w:szCs w:val="24"/>
        </w:rPr>
        <w:t xml:space="preserve">1.2. Положение действует на период проведения Конкурса. </w:t>
      </w:r>
    </w:p>
    <w:p w14:paraId="5532F876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b/>
          <w:bCs/>
          <w:sz w:val="24"/>
          <w:szCs w:val="24"/>
        </w:rPr>
      </w:pPr>
      <w:r>
        <w:rPr>
          <w:rFonts w:ascii="Times New Roman" w:hAnsi="Times New Roman" w:eastAsia="Times New Roman"/>
          <w:bCs/>
          <w:sz w:val="24"/>
          <w:szCs w:val="24"/>
        </w:rPr>
        <w:t>1.3.</w:t>
      </w:r>
      <w:r>
        <w:rPr>
          <w:rFonts w:ascii="Times New Roman" w:hAnsi="Times New Roman" w:eastAsia="Times New Roman"/>
          <w:b/>
          <w:bCs/>
          <w:sz w:val="24"/>
          <w:szCs w:val="24"/>
        </w:rPr>
        <w:t xml:space="preserve"> Организаторы Конкурса</w:t>
      </w:r>
    </w:p>
    <w:p w14:paraId="4D6E11D4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Учредитель</w:t>
      </w:r>
      <w:r>
        <w:rPr>
          <w:rFonts w:ascii="Times New Roman" w:hAnsi="Times New Roman"/>
          <w:bCs/>
          <w:sz w:val="24"/>
          <w:szCs w:val="24"/>
        </w:rPr>
        <w:t>:</w:t>
      </w:r>
    </w:p>
    <w:p w14:paraId="11E7542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Департамент образования Администрации городского округа Самара (далее – Департамент образования).</w:t>
      </w:r>
    </w:p>
    <w:p w14:paraId="3947BEEC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Организатор:  </w:t>
      </w:r>
    </w:p>
    <w:p w14:paraId="50B4B2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Муниципальное бюджетное учреждение дополнительного образования «Центр детского творчества «Ирбис» г. о. Самара (далее – МБУ ДО ЦДТ «Ирбис» г.о. Самара).</w:t>
      </w:r>
    </w:p>
    <w:p w14:paraId="18B53F42">
      <w:pPr>
        <w:spacing w:after="0" w:line="240" w:lineRule="auto"/>
        <w:ind w:firstLine="709"/>
        <w:jc w:val="both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bCs/>
          <w:sz w:val="24"/>
          <w:szCs w:val="24"/>
          <w:lang w:eastAsia="ru-RU"/>
        </w:rPr>
        <w:t>Партнер:</w:t>
      </w:r>
    </w:p>
    <w:p w14:paraId="15807E7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Государственное бюджетное образовательное учреждение дополнительного образования детей </w:t>
      </w:r>
      <w:r>
        <w:rPr>
          <w:rFonts w:ascii="Times New Roman" w:hAnsi="Times New Roman"/>
          <w:sz w:val="24"/>
          <w:szCs w:val="24"/>
        </w:rPr>
        <w:t>Самарский</w:t>
      </w:r>
      <w:r>
        <w:rPr>
          <w:rFonts w:ascii="Times New Roman" w:hAnsi="Times New Roman"/>
          <w:bCs/>
          <w:sz w:val="24"/>
          <w:szCs w:val="24"/>
        </w:rPr>
        <w:t xml:space="preserve"> областной детский эколого-биологический центр (далее – ГБОУ ДОД СОДЭБЦ).</w:t>
      </w:r>
    </w:p>
    <w:p w14:paraId="36F80FD9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1.4. </w:t>
      </w:r>
      <w:r>
        <w:rPr>
          <w:rFonts w:ascii="Times New Roman" w:hAnsi="Times New Roman" w:eastAsia="Times New Roman"/>
          <w:b/>
          <w:bCs/>
          <w:sz w:val="24"/>
          <w:szCs w:val="24"/>
        </w:rPr>
        <w:t>Цели и задачи Конкурса</w:t>
      </w:r>
    </w:p>
    <w:p w14:paraId="7731560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eastAsia="Times New Roman"/>
          <w:color w:val="000000"/>
          <w:sz w:val="24"/>
          <w:szCs w:val="24"/>
          <w:lang w:eastAsia="ru-RU"/>
        </w:rPr>
        <w:t xml:space="preserve">Конкурс проводится с целью </w:t>
      </w:r>
      <w:r>
        <w:rPr>
          <w:rFonts w:ascii="Times New Roman" w:hAnsi="Times New Roman"/>
          <w:bCs/>
          <w:sz w:val="24"/>
          <w:szCs w:val="24"/>
        </w:rPr>
        <w:t xml:space="preserve">развитие у школьников интереса к исследовательской работе в области зоологии и охраны природы, любви к природе родного края. </w:t>
      </w:r>
    </w:p>
    <w:p w14:paraId="1AAFC163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Задачами Конкурса являются:</w:t>
      </w:r>
    </w:p>
    <w:p w14:paraId="195A4EAD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-формирование познавательной активности учащихся;</w:t>
      </w:r>
    </w:p>
    <w:p w14:paraId="42765253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-приобретение детьми умений и навыков, позволяющих им участвовать в практической и научно – исследовательской деятельности;</w:t>
      </w:r>
    </w:p>
    <w:p w14:paraId="3033A45F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-воспитание у школьников любви и бережного отношения к объектам живой природы.</w:t>
      </w:r>
    </w:p>
    <w:p w14:paraId="0AAB7CFA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Сроки проведения Конкурса</w:t>
      </w:r>
    </w:p>
    <w:p w14:paraId="541BD58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2.1. Конкурс проводится с 10 октября по 10 ноября 2025 года в соответствии с планом:</w:t>
      </w:r>
    </w:p>
    <w:tbl>
      <w:tblPr>
        <w:tblStyle w:val="2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0"/>
        <w:gridCol w:w="7171"/>
      </w:tblGrid>
      <w:tr w14:paraId="32C0F8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7DFA8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4F2211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Содержание деятельности</w:t>
            </w:r>
          </w:p>
        </w:tc>
      </w:tr>
      <w:tr w14:paraId="301473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C653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 – 14 октября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D3514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Информирование о конкурсе, рассылка Положения</w:t>
            </w:r>
          </w:p>
        </w:tc>
      </w:tr>
      <w:tr w14:paraId="0AEDD8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6EC6B4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 – 26 октября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AF7F2A">
            <w:pPr>
              <w:spacing w:after="0" w:line="240" w:lineRule="auto"/>
              <w:ind w:firstLine="709"/>
              <w:jc w:val="both"/>
              <w:rPr>
                <w:rStyle w:val="7"/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iCs/>
                <w:sz w:val="24"/>
                <w:szCs w:val="24"/>
                <w:lang w:eastAsia="ru-RU"/>
              </w:rPr>
              <w:t xml:space="preserve">Запись на мероприятие </w:t>
            </w:r>
            <w:r>
              <w:rPr>
                <w:rFonts w:ascii="Times New Roman" w:hAnsi="Times New Roman"/>
                <w:b/>
                <w:i/>
                <w:iCs/>
                <w:sz w:val="24"/>
                <w:szCs w:val="24"/>
                <w:lang w:eastAsia="ru-RU"/>
              </w:rPr>
              <w:t>обязательно</w:t>
            </w:r>
            <w:r>
              <w:rPr>
                <w:rFonts w:ascii="Times New Roman" w:hAnsi="Times New Roman"/>
                <w:bCs/>
                <w:i/>
                <w:iCs/>
                <w:sz w:val="24"/>
                <w:szCs w:val="24"/>
                <w:lang w:eastAsia="ru-RU"/>
              </w:rPr>
              <w:t xml:space="preserve"> должна осуществляться через сайт «Навигатор дополнительного образования детей Самарской области»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fldChar w:fldCharType="begin"/>
            </w:r>
            <w:r>
              <w:instrText xml:space="preserve"> HYPERLINK "https://goo.su/5nVxSP9" </w:instrText>
            </w:r>
            <w:r>
              <w:fldChar w:fldCharType="separate"/>
            </w:r>
            <w:r>
              <w:rPr>
                <w:rStyle w:val="7"/>
                <w:rFonts w:ascii="Times New Roman" w:hAnsi="Times New Roman"/>
                <w:bCs/>
                <w:i/>
                <w:iCs/>
                <w:sz w:val="24"/>
                <w:szCs w:val="24"/>
                <w:lang w:eastAsia="ru-RU"/>
              </w:rPr>
              <w:t>https://goo.su/5nVxSP9</w:t>
            </w:r>
            <w:r>
              <w:rPr>
                <w:rStyle w:val="7"/>
                <w:rFonts w:ascii="Times New Roman" w:hAnsi="Times New Roman"/>
                <w:bCs/>
                <w:i/>
                <w:iCs/>
                <w:sz w:val="24"/>
                <w:szCs w:val="24"/>
                <w:lang w:eastAsia="ru-RU"/>
              </w:rPr>
              <w:fldChar w:fldCharType="end"/>
            </w:r>
            <w:r>
              <w:rPr>
                <w:rFonts w:ascii="Times New Roman" w:hAnsi="Times New Roman"/>
                <w:bCs/>
                <w:i/>
                <w:iCs/>
                <w:sz w:val="24"/>
                <w:szCs w:val="24"/>
                <w:lang w:eastAsia="ru-RU"/>
              </w:rPr>
              <w:t xml:space="preserve">.        </w:t>
            </w:r>
          </w:p>
          <w:p w14:paraId="0A7437EC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Учащийся в возрасте 14 лет и старше может самостоятельно записаться на мероприятие в Навигаторе при условии наличия регистрации в Госуслугах и привязки учётной записи учащегося в АСУ РСО к Госуслугам.</w:t>
            </w:r>
          </w:p>
          <w:p w14:paraId="5B358725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Учащихся в возрасте до 14 лет записывают на мероприятие в Навигаторе родители.</w:t>
            </w:r>
          </w:p>
          <w:p w14:paraId="587CD8A6">
            <w:pPr>
              <w:spacing w:after="0" w:line="240" w:lineRule="auto"/>
              <w:ind w:firstLine="709"/>
              <w:jc w:val="both"/>
              <w:rPr>
                <w:rFonts w:hint="default" w:ascii="Times New Roman" w:hAnsi="Times New Roman"/>
                <w:color w:val="0000F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Гугл-форма заполняется на каждого участника по номинациям (ссылка </w:t>
            </w:r>
            <w:r>
              <w:rPr>
                <w:rFonts w:hint="default" w:ascii="Times New Roman" w:hAnsi="Times New Roman"/>
                <w:color w:val="0000FF"/>
                <w:sz w:val="24"/>
                <w:szCs w:val="24"/>
                <w:lang w:eastAsia="ru-RU"/>
              </w:rPr>
              <w:fldChar w:fldCharType="begin"/>
            </w:r>
            <w:r>
              <w:rPr>
                <w:rFonts w:hint="default" w:ascii="Times New Roman" w:hAnsi="Times New Roman"/>
                <w:color w:val="0000FF"/>
                <w:sz w:val="24"/>
                <w:szCs w:val="24"/>
                <w:lang w:eastAsia="ru-RU"/>
              </w:rPr>
              <w:instrText xml:space="preserve"> HYPERLINK "https://forms.yandex.ru/cloud/68db8d1402848f27cc300206" </w:instrText>
            </w:r>
            <w:r>
              <w:rPr>
                <w:rFonts w:hint="default" w:ascii="Times New Roman" w:hAnsi="Times New Roman"/>
                <w:color w:val="0000FF"/>
                <w:sz w:val="24"/>
                <w:szCs w:val="24"/>
                <w:lang w:eastAsia="ru-RU"/>
              </w:rPr>
              <w:fldChar w:fldCharType="separate"/>
            </w:r>
            <w:r>
              <w:rPr>
                <w:rStyle w:val="7"/>
                <w:rFonts w:hint="default" w:ascii="Times New Roman" w:hAnsi="Times New Roman"/>
                <w:sz w:val="24"/>
                <w:szCs w:val="24"/>
                <w:lang w:eastAsia="ru-RU"/>
              </w:rPr>
              <w:t>https://forms.yandex.ru/cloud/68db8d1402848f27cc300206</w:t>
            </w:r>
            <w:r>
              <w:rPr>
                <w:rFonts w:hint="default" w:ascii="Times New Roman" w:hAnsi="Times New Roman"/>
                <w:color w:val="0000FF"/>
                <w:sz w:val="24"/>
                <w:szCs w:val="24"/>
                <w:lang w:eastAsia="ru-RU"/>
              </w:rPr>
              <w:fldChar w:fldCharType="end"/>
            </w:r>
          </w:p>
          <w:p w14:paraId="0BA0A925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FF"/>
                <w:sz w:val="24"/>
                <w:szCs w:val="24"/>
                <w:lang w:eastAsia="ru-RU"/>
              </w:rPr>
              <w:t>https://forms.yandex.ru/cloud/68dbbaec068ff</w:t>
            </w:r>
            <w:bookmarkStart w:id="36" w:name="_GoBack"/>
            <w:bookmarkEnd w:id="36"/>
            <w:r>
              <w:rPr>
                <w:rFonts w:hint="default" w:ascii="Times New Roman" w:hAnsi="Times New Roman"/>
                <w:color w:val="0000FF"/>
                <w:sz w:val="24"/>
                <w:szCs w:val="24"/>
                <w:lang w:eastAsia="ru-RU"/>
              </w:rPr>
              <w:t>035c73d0b67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). </w:t>
            </w:r>
          </w:p>
          <w:p w14:paraId="36755A6B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После того, как гугл-форма будет отправлена, на странице появится текст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«Ответ записан»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Если этот текст не появился, значит гугл-форма не была отправлена. Гугл-форма откроется если у вас есть гугл почта.</w:t>
            </w:r>
          </w:p>
          <w:p w14:paraId="6E613346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FF" w:themeColor="hyperlink"/>
                <w:sz w:val="24"/>
                <w:szCs w:val="24"/>
                <w:u w:val="single"/>
                <w:lang w:eastAsia="ru-RU"/>
                <w14:textFill>
                  <w14:solidFill>
                    <w14:schemeClr w14:val="hlink"/>
                  </w14:solidFill>
                </w14:textFill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 гугл-форме прикрепляется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: </w:t>
            </w:r>
          </w:p>
          <w:p w14:paraId="7C1707F0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- заявка на участие в Конкурсе на бланке учреждения с печатью и подписью руководителя (скан) (Приложение 1); </w:t>
            </w:r>
          </w:p>
          <w:p w14:paraId="3AD0459B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 проверку на антиплагиат (скан);</w:t>
            </w:r>
          </w:p>
          <w:p w14:paraId="57147CCE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 конкурсная работа в электронном виде в формате doc (docx), соответствующая требованиям.</w:t>
            </w:r>
          </w:p>
          <w:p w14:paraId="45B438DF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  По отдельности расформированные документы (заявка, согласие, работа) на Конкурс не принимаются.</w:t>
            </w:r>
          </w:p>
          <w:p w14:paraId="03DC072A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Конкурсные работы, поступившие позднее указанного срока, а также с нарушениями, не рассматриваются.</w:t>
            </w:r>
          </w:p>
          <w:p w14:paraId="7D954ED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Представленные на Конкурс материалы не рецензируются. </w:t>
            </w:r>
          </w:p>
          <w:p w14:paraId="68F8631B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Конкурсные работы могут быть использованы для демонстрации на районных, городских мероприятиях в сфере образования без дополнительного согласия.</w:t>
            </w:r>
          </w:p>
          <w:p w14:paraId="0B0B4B59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Заявка и конкурсные работы, присланные на другие электронные адреса Центра к рассмотрению не принимаются.</w:t>
            </w:r>
          </w:p>
        </w:tc>
      </w:tr>
      <w:tr w14:paraId="30505F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ECDAFD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27 октября – 2 ноября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34B3F0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Оценивания конкурсных работ:</w:t>
            </w:r>
          </w:p>
          <w:p w14:paraId="3355DBB5">
            <w:pPr>
              <w:spacing w:after="0" w:line="240" w:lineRule="auto"/>
              <w:ind w:left="709"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работа жюри по оцениванию конкурсных материалов и заполнению оценочных листов.</w:t>
            </w:r>
          </w:p>
        </w:tc>
      </w:tr>
      <w:tr w14:paraId="3966C0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74AB1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 – 10 ноября</w:t>
            </w: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9271EE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Подведение итогов конкурса:</w:t>
            </w:r>
          </w:p>
          <w:p w14:paraId="5440C055">
            <w:pPr>
              <w:spacing w:after="0" w:line="240" w:lineRule="auto"/>
              <w:ind w:left="709"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работа членов оргкомитета по обработке оценочных листов;</w:t>
            </w:r>
          </w:p>
          <w:p w14:paraId="48B7975B">
            <w:pPr>
              <w:spacing w:after="0" w:line="240" w:lineRule="auto"/>
              <w:ind w:left="709"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согласование итогов с членами жюри.</w:t>
            </w:r>
          </w:p>
        </w:tc>
      </w:tr>
      <w:tr w14:paraId="41F8FB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E398D1">
            <w:pPr>
              <w:spacing w:after="0" w:line="240" w:lineRule="auto"/>
              <w:ind w:firstLine="709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49DACB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Публикация итогов на официальном сайте ЦДТ «Ирбис» </w:t>
            </w:r>
            <w:r>
              <w:fldChar w:fldCharType="begin"/>
            </w:r>
            <w:r>
              <w:instrText xml:space="preserve"> HYPERLINK "https://goo.su/H3B2uk" </w:instrText>
            </w:r>
            <w:r>
              <w:fldChar w:fldCharType="separate"/>
            </w:r>
            <w:r>
              <w:rPr>
                <w:rStyle w:val="7"/>
                <w:rFonts w:ascii="Times New Roman" w:hAnsi="Times New Roman"/>
                <w:sz w:val="24"/>
                <w:szCs w:val="24"/>
                <w:lang w:eastAsia="ru-RU"/>
              </w:rPr>
              <w:t>https://goo.su/H3B2uk</w:t>
            </w:r>
            <w:r>
              <w:rPr>
                <w:rStyle w:val="7"/>
                <w:rFonts w:ascii="Times New Roman" w:hAnsi="Times New Roman"/>
                <w:sz w:val="24"/>
                <w:szCs w:val="24"/>
                <w:lang w:eastAsia="ru-RU"/>
              </w:rPr>
              <w:fldChar w:fldCharType="end"/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.</w:t>
            </w:r>
          </w:p>
          <w:p w14:paraId="5932CC10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 распечатка грамот. Размещение сертификатов участникам конкурса.</w:t>
            </w:r>
          </w:p>
        </w:tc>
      </w:tr>
    </w:tbl>
    <w:p w14:paraId="6C819FD8">
      <w:pPr>
        <w:spacing w:after="0" w:line="240" w:lineRule="auto"/>
        <w:ind w:firstLine="709"/>
        <w:jc w:val="center"/>
        <w:rPr>
          <w:rFonts w:ascii="Times New Roman" w:hAnsi="Times New Roman" w:eastAsia="Times New Roman"/>
          <w:b/>
          <w:sz w:val="24"/>
          <w:szCs w:val="24"/>
        </w:rPr>
      </w:pPr>
    </w:p>
    <w:p w14:paraId="7AF9D429">
      <w:pPr>
        <w:spacing w:after="0" w:line="240" w:lineRule="auto"/>
        <w:ind w:firstLine="709"/>
        <w:jc w:val="center"/>
        <w:rPr>
          <w:rFonts w:ascii="Times New Roman" w:hAnsi="Times New Roman" w:eastAsia="Times New Roman"/>
          <w:b/>
          <w:sz w:val="24"/>
          <w:szCs w:val="24"/>
        </w:rPr>
      </w:pPr>
      <w:r>
        <w:rPr>
          <w:rFonts w:ascii="Times New Roman" w:hAnsi="Times New Roman" w:eastAsia="Times New Roman"/>
          <w:b/>
          <w:sz w:val="24"/>
          <w:szCs w:val="24"/>
        </w:rPr>
        <w:t>3. Участники Конкурса</w:t>
      </w:r>
    </w:p>
    <w:p w14:paraId="220AEF47">
      <w:pPr>
        <w:pStyle w:val="26"/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3.1. К участию в мероприятии приглашаются учащиеся образовательных учреждений города. Возраст участников с 1 по 11 классы включительно. Работы могут быть представлены по двум возрастным группам: 1-4 класс и 5-11 класс. </w:t>
      </w:r>
    </w:p>
    <w:p w14:paraId="50916D51">
      <w:pPr>
        <w:pStyle w:val="26"/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3.2. Количество работ от учреждения не ограничено.</w:t>
      </w:r>
    </w:p>
    <w:p w14:paraId="2B17F1CC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3.3. Участники, принимая участие в Конкурсе, соглашаются с правилами проведения Конкурса, изложенными в Положении.</w:t>
      </w:r>
    </w:p>
    <w:p w14:paraId="3CFAB00C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3.4. Участник может обращаться за консультациями, разъяснениями и технической поддержкой по вопросам, связанным с участием в Конкурсе к Организатору.</w:t>
      </w:r>
    </w:p>
    <w:p w14:paraId="05998C40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3.5. Ответственность за содержание предоставленных материалов несут участники Конкурса. Претензии, связанные с нарушением авторских прав в работах участников, направляются непосредственно лицам, предоставившим материалы.</w:t>
      </w:r>
    </w:p>
    <w:p w14:paraId="25ECD589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3.6. Подача материалов на участие в Конкурсе рассматривается как согласие автора (авторов) на возможную публикацию отдельных материалов с соблюдением авторских прав участников.</w:t>
      </w:r>
    </w:p>
    <w:p w14:paraId="1ED6EAF4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3.7. Участники соглашаются, что результаты их интеллектуальной деятельности за время участия в Конкурсе могут быть использованы Организаторами по своему усмотрению в некоммерческих целях со ссылкой на автора.</w:t>
      </w:r>
    </w:p>
    <w:p w14:paraId="7F26CE45">
      <w:pPr>
        <w:spacing w:after="0" w:line="240" w:lineRule="auto"/>
        <w:ind w:firstLine="709"/>
        <w:jc w:val="both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3.8. Участники соглашаются, что за использование Организаторами результатов их интеллектуальной деятельности за время участия в Конкурсе они не будут претендовать на получение оплаты (вознаграждения) от Организатора за использование таких результатов.  </w:t>
      </w:r>
    </w:p>
    <w:p w14:paraId="73D80F9C">
      <w:pPr>
        <w:spacing w:after="0" w:line="240" w:lineRule="auto"/>
        <w:ind w:firstLine="709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</w:p>
    <w:p w14:paraId="3E5A9D4B">
      <w:pPr>
        <w:spacing w:after="0" w:line="240" w:lineRule="auto"/>
        <w:ind w:firstLine="709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>4. Порядок проведения и содержание Конкурса</w:t>
      </w:r>
    </w:p>
    <w:p w14:paraId="43DF12C5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4.1. Конкурс проводится в заочной (дистанционной) форме.                             </w:t>
      </w:r>
    </w:p>
    <w:p w14:paraId="6DB0633D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4.2. Для проведения Конкурса создается Оргкомитет из числа сотрудников Центра, задачами которого являются:</w:t>
      </w:r>
    </w:p>
    <w:p w14:paraId="25485957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- обеспечение проведения Конкурса в соответствии с настоящим Положением;</w:t>
      </w:r>
    </w:p>
    <w:p w14:paraId="7086966E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- предоставление равных условий для всех участников;</w:t>
      </w:r>
    </w:p>
    <w:p w14:paraId="05BDC72E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- определяет состав экспертного жюри Конкурса и регламент его работы;</w:t>
      </w:r>
    </w:p>
    <w:p w14:paraId="106BC773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- разработка критериев оценки конкурсных работ участников;</w:t>
      </w:r>
    </w:p>
    <w:p w14:paraId="5C1C61AE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- анализ и обобщение итогов Конкурса;</w:t>
      </w:r>
    </w:p>
    <w:p w14:paraId="6A1C9D43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- награждение участников Конкурса.</w:t>
      </w:r>
    </w:p>
    <w:p w14:paraId="63E0479C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4.3. В задачи жюри Конкурса входит:</w:t>
      </w:r>
    </w:p>
    <w:p w14:paraId="1487D05E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-   проверка конкурсных работ участников Конкурса</w:t>
      </w:r>
    </w:p>
    <w:p w14:paraId="0ADBD7B9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- присвоение баллов за выполненные задания в соответствии с критериями оценки конкурсных работ;</w:t>
      </w:r>
    </w:p>
    <w:p w14:paraId="1C26D5E6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- определение победителей по итогам Конкурса.</w:t>
      </w:r>
    </w:p>
    <w:p w14:paraId="2CB204CB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4.4. </w:t>
      </w:r>
      <w:r>
        <w:rPr>
          <w:rFonts w:ascii="Times New Roman" w:hAnsi="Times New Roman"/>
          <w:b/>
          <w:bCs/>
          <w:sz w:val="24"/>
          <w:szCs w:val="24"/>
        </w:rPr>
        <w:t>Конкурс проводится по следующим номинациям</w:t>
      </w:r>
      <w:r>
        <w:rPr>
          <w:rFonts w:ascii="Times New Roman" w:hAnsi="Times New Roman"/>
          <w:bCs/>
          <w:sz w:val="24"/>
          <w:szCs w:val="24"/>
        </w:rPr>
        <w:t>:</w:t>
      </w:r>
    </w:p>
    <w:p w14:paraId="0A2F902E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-животные, содержащиеся в неволе;</w:t>
      </w:r>
    </w:p>
    <w:p w14:paraId="0EE40514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-животные, обитающие в естественной среде.</w:t>
      </w:r>
    </w:p>
    <w:p w14:paraId="3D854993">
      <w:pPr>
        <w:spacing w:after="0" w:line="240" w:lineRule="auto"/>
        <w:ind w:firstLine="709"/>
        <w:jc w:val="both"/>
        <w:rPr>
          <w:rFonts w:ascii="Times New Roman" w:hAnsi="Times New Roman" w:eastAsia="Times New Roman"/>
          <w:b/>
          <w:sz w:val="24"/>
          <w:szCs w:val="24"/>
          <w:lang w:eastAsia="ru-RU"/>
        </w:rPr>
      </w:pPr>
    </w:p>
    <w:p w14:paraId="3AE64F40">
      <w:pPr>
        <w:spacing w:after="0" w:line="240" w:lineRule="auto"/>
        <w:ind w:firstLine="709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>5. Требования к содержанию и оформлению конкурсных материалов</w:t>
      </w:r>
    </w:p>
    <w:p w14:paraId="7E0BEFE9">
      <w:pPr>
        <w:pStyle w:val="33"/>
        <w:ind w:firstLine="709"/>
        <w:rPr>
          <w:sz w:val="24"/>
          <w:szCs w:val="24"/>
        </w:rPr>
      </w:pPr>
      <w:r>
        <w:rPr>
          <w:sz w:val="24"/>
          <w:szCs w:val="24"/>
        </w:rPr>
        <w:t>На конкурс принимаются самостоятельно выполненные школьниками работы:</w:t>
      </w:r>
    </w:p>
    <w:p w14:paraId="0529D85B">
      <w:pPr>
        <w:pStyle w:val="27"/>
        <w:numPr>
          <w:ilvl w:val="0"/>
          <w:numId w:val="2"/>
        </w:numPr>
        <w:ind w:left="0" w:firstLine="709"/>
        <w:outlineLvl w:val="0"/>
        <w:rPr>
          <w:sz w:val="24"/>
          <w:szCs w:val="24"/>
        </w:rPr>
      </w:pPr>
      <w:bookmarkStart w:id="1" w:name="_Toc176354855"/>
      <w:r>
        <w:rPr>
          <w:sz w:val="24"/>
          <w:szCs w:val="24"/>
        </w:rPr>
        <w:t>по содержанию животных в неволе;</w:t>
      </w:r>
      <w:bookmarkEnd w:id="1"/>
      <w:r>
        <w:rPr>
          <w:sz w:val="24"/>
          <w:szCs w:val="24"/>
        </w:rPr>
        <w:t xml:space="preserve"> </w:t>
      </w:r>
    </w:p>
    <w:p w14:paraId="72C52BE0">
      <w:pPr>
        <w:pStyle w:val="27"/>
        <w:numPr>
          <w:ilvl w:val="0"/>
          <w:numId w:val="2"/>
        </w:numPr>
        <w:ind w:left="0" w:firstLine="709"/>
        <w:outlineLvl w:val="0"/>
        <w:rPr>
          <w:sz w:val="24"/>
          <w:szCs w:val="24"/>
        </w:rPr>
      </w:pPr>
      <w:bookmarkStart w:id="2" w:name="_Toc176354856"/>
      <w:r>
        <w:rPr>
          <w:sz w:val="24"/>
          <w:szCs w:val="24"/>
        </w:rPr>
        <w:t>по экологии, образу жизни и поведению животных в естественной среде;</w:t>
      </w:r>
      <w:bookmarkEnd w:id="2"/>
    </w:p>
    <w:p w14:paraId="653E2232">
      <w:pPr>
        <w:pStyle w:val="27"/>
        <w:numPr>
          <w:ilvl w:val="0"/>
          <w:numId w:val="2"/>
        </w:numPr>
        <w:ind w:left="0" w:firstLine="709"/>
        <w:outlineLvl w:val="0"/>
        <w:rPr>
          <w:sz w:val="24"/>
          <w:szCs w:val="24"/>
        </w:rPr>
      </w:pPr>
      <w:bookmarkStart w:id="3" w:name="_Toc176354857"/>
      <w:r>
        <w:rPr>
          <w:sz w:val="24"/>
          <w:szCs w:val="24"/>
        </w:rPr>
        <w:t>результаты самостоятельных экспериментальных исследований в области биологии развития, генетики, физиологии высшей нервной деятельности животных.</w:t>
      </w:r>
      <w:bookmarkEnd w:id="3"/>
    </w:p>
    <w:p w14:paraId="057F4695">
      <w:pPr>
        <w:pStyle w:val="27"/>
        <w:outlineLvl w:val="0"/>
        <w:rPr>
          <w:b/>
          <w:sz w:val="24"/>
          <w:szCs w:val="24"/>
        </w:rPr>
      </w:pPr>
      <w:bookmarkStart w:id="4" w:name="_Toc176354858"/>
      <w:r>
        <w:rPr>
          <w:b/>
          <w:sz w:val="24"/>
          <w:szCs w:val="24"/>
        </w:rPr>
        <w:t>На конкурс не принимаются отчеты о работе кружков, отчеты о поездках, фотоальбомы и рефераты, социальные проекты экологической направленности.</w:t>
      </w:r>
      <w:bookmarkEnd w:id="4"/>
    </w:p>
    <w:p w14:paraId="33E10872">
      <w:pPr>
        <w:pStyle w:val="27"/>
        <w:outlineLvl w:val="0"/>
        <w:rPr>
          <w:b/>
          <w:sz w:val="24"/>
          <w:szCs w:val="24"/>
        </w:rPr>
      </w:pPr>
      <w:bookmarkStart w:id="5" w:name="_Toc176354859"/>
      <w:r>
        <w:rPr>
          <w:b/>
          <w:sz w:val="24"/>
          <w:szCs w:val="24"/>
        </w:rPr>
        <w:t>Текст работы должен быть в формате .</w:t>
      </w:r>
      <w:r>
        <w:rPr>
          <w:b/>
          <w:sz w:val="24"/>
          <w:szCs w:val="24"/>
          <w:lang w:val="en-US"/>
        </w:rPr>
        <w:t>doc</w:t>
      </w:r>
      <w:r>
        <w:rPr>
          <w:b/>
          <w:sz w:val="24"/>
          <w:szCs w:val="24"/>
        </w:rPr>
        <w:t>/.</w:t>
      </w:r>
      <w:r>
        <w:rPr>
          <w:b/>
          <w:sz w:val="24"/>
          <w:szCs w:val="24"/>
          <w:lang w:val="en-US"/>
        </w:rPr>
        <w:t>docx</w:t>
      </w:r>
      <w:r>
        <w:rPr>
          <w:b/>
          <w:sz w:val="24"/>
          <w:szCs w:val="24"/>
        </w:rPr>
        <w:t xml:space="preserve">, шрифт </w:t>
      </w:r>
      <w:r>
        <w:rPr>
          <w:b/>
          <w:sz w:val="24"/>
          <w:szCs w:val="24"/>
          <w:lang w:val="en-US"/>
        </w:rPr>
        <w:t>Times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>New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>Roman</w:t>
      </w:r>
      <w:r>
        <w:rPr>
          <w:b/>
          <w:sz w:val="24"/>
          <w:szCs w:val="24"/>
        </w:rPr>
        <w:t xml:space="preserve"> 14 через, одинарный интервал. </w:t>
      </w:r>
      <w:r>
        <w:rPr>
          <w:b/>
          <w:iCs/>
          <w:sz w:val="24"/>
          <w:szCs w:val="24"/>
        </w:rPr>
        <w:t>Объем работы не ограничен.</w:t>
      </w:r>
      <w:bookmarkEnd w:id="5"/>
      <w:r>
        <w:rPr>
          <w:b/>
          <w:sz w:val="24"/>
          <w:szCs w:val="24"/>
        </w:rPr>
        <w:t xml:space="preserve"> </w:t>
      </w:r>
    </w:p>
    <w:p w14:paraId="384F9F23">
      <w:pPr>
        <w:pStyle w:val="27"/>
        <w:outlineLvl w:val="0"/>
        <w:rPr>
          <w:sz w:val="24"/>
          <w:szCs w:val="24"/>
        </w:rPr>
      </w:pPr>
      <w:bookmarkStart w:id="6" w:name="_Toc176354860"/>
      <w:r>
        <w:rPr>
          <w:iCs/>
          <w:sz w:val="24"/>
          <w:szCs w:val="24"/>
        </w:rPr>
        <w:t>Конкурсная работа должна иметь:</w:t>
      </w:r>
      <w:bookmarkEnd w:id="6"/>
    </w:p>
    <w:p w14:paraId="56F7E29F">
      <w:pPr>
        <w:pStyle w:val="27"/>
        <w:outlineLvl w:val="0"/>
        <w:rPr>
          <w:sz w:val="24"/>
          <w:szCs w:val="24"/>
        </w:rPr>
      </w:pPr>
      <w:bookmarkStart w:id="7" w:name="_Toc176354861"/>
      <w:r>
        <w:rPr>
          <w:b/>
          <w:sz w:val="24"/>
          <w:szCs w:val="24"/>
        </w:rPr>
        <w:t>титульный лист</w:t>
      </w:r>
      <w:r>
        <w:rPr>
          <w:sz w:val="24"/>
          <w:szCs w:val="24"/>
        </w:rPr>
        <w:t>, на котором обязательно указываются: название образовательного учреждения, при котором выполнена работа, регион и населенный пункт, название детского объединения, тема работы, фамилия, имя, отчество автора, класс, фамилия, имя, отчество руководителя работы (полностью), год выполнения работы;</w:t>
      </w:r>
      <w:bookmarkEnd w:id="7"/>
      <w:r>
        <w:rPr>
          <w:sz w:val="24"/>
          <w:szCs w:val="24"/>
        </w:rPr>
        <w:t xml:space="preserve"> </w:t>
      </w:r>
    </w:p>
    <w:p w14:paraId="1C84274E">
      <w:pPr>
        <w:pStyle w:val="27"/>
        <w:outlineLvl w:val="0"/>
        <w:rPr>
          <w:sz w:val="24"/>
          <w:szCs w:val="24"/>
        </w:rPr>
      </w:pPr>
      <w:bookmarkStart w:id="8" w:name="_Toc176354862"/>
      <w:r>
        <w:rPr>
          <w:b/>
          <w:sz w:val="24"/>
          <w:szCs w:val="24"/>
        </w:rPr>
        <w:t>содержание (оглавление)</w:t>
      </w:r>
      <w:r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перечисляющее нижеупомянутые разделы (с указанием страниц).</w:t>
      </w:r>
      <w:bookmarkEnd w:id="8"/>
    </w:p>
    <w:p w14:paraId="526FC86C">
      <w:pPr>
        <w:pStyle w:val="27"/>
        <w:outlineLvl w:val="0"/>
        <w:rPr>
          <w:sz w:val="24"/>
          <w:szCs w:val="24"/>
        </w:rPr>
      </w:pPr>
      <w:bookmarkStart w:id="9" w:name="_Toc176354863"/>
      <w:r>
        <w:rPr>
          <w:iCs/>
          <w:sz w:val="24"/>
          <w:szCs w:val="24"/>
        </w:rPr>
        <w:t>В структуре изложения содержания работы должно быть представлено:</w:t>
      </w:r>
      <w:bookmarkEnd w:id="9"/>
    </w:p>
    <w:p w14:paraId="35337524">
      <w:pPr>
        <w:pStyle w:val="27"/>
        <w:outlineLvl w:val="0"/>
        <w:rPr>
          <w:b/>
          <w:bCs/>
          <w:sz w:val="24"/>
          <w:szCs w:val="24"/>
        </w:rPr>
      </w:pPr>
      <w:bookmarkStart w:id="10" w:name="_Toc176354864"/>
      <w:r>
        <w:rPr>
          <w:b/>
          <w:sz w:val="24"/>
          <w:szCs w:val="24"/>
        </w:rPr>
        <w:t>введение</w:t>
      </w:r>
      <w:r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где должны быть четко сформулированы цель и задачи работы,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степень изученности проблемы, сделан краткий литературный обзор, обоснована актуальность исследования, а также указаны место и сроки проведения исследования, при необходимости дана физико-географическая характеристика района исследования и режим хозяйственного использования территории;</w:t>
      </w:r>
      <w:bookmarkEnd w:id="10"/>
    </w:p>
    <w:p w14:paraId="6BFF8827">
      <w:pPr>
        <w:pStyle w:val="27"/>
        <w:outlineLvl w:val="0"/>
        <w:rPr>
          <w:sz w:val="24"/>
          <w:szCs w:val="24"/>
        </w:rPr>
      </w:pPr>
      <w:bookmarkStart w:id="11" w:name="_Toc176354865"/>
      <w:r>
        <w:rPr>
          <w:b/>
          <w:sz w:val="24"/>
          <w:szCs w:val="24"/>
        </w:rPr>
        <w:t>методика исследований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(описание методики сбора материалов, методы первичной и статистической обработки собранного материала);</w:t>
      </w:r>
      <w:bookmarkEnd w:id="11"/>
    </w:p>
    <w:p w14:paraId="44C2F021">
      <w:pPr>
        <w:pStyle w:val="27"/>
        <w:outlineLvl w:val="0"/>
        <w:rPr>
          <w:sz w:val="24"/>
          <w:szCs w:val="24"/>
        </w:rPr>
      </w:pPr>
      <w:bookmarkStart w:id="12" w:name="_Toc176354866"/>
      <w:r>
        <w:rPr>
          <w:b/>
          <w:sz w:val="24"/>
          <w:szCs w:val="24"/>
        </w:rPr>
        <w:t>результаты исследований и</w:t>
      </w:r>
      <w:r>
        <w:rPr>
          <w:b/>
          <w:bCs/>
          <w:sz w:val="24"/>
          <w:szCs w:val="24"/>
        </w:rPr>
        <w:t xml:space="preserve"> </w:t>
      </w:r>
      <w:r>
        <w:rPr>
          <w:b/>
          <w:sz w:val="24"/>
          <w:szCs w:val="24"/>
        </w:rPr>
        <w:t>их анализ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(обязательно приведение всех численных и фактических данных с анализом результатов их обработки);</w:t>
      </w:r>
      <w:bookmarkEnd w:id="12"/>
    </w:p>
    <w:p w14:paraId="05C3ADAF">
      <w:pPr>
        <w:pStyle w:val="27"/>
        <w:outlineLvl w:val="0"/>
        <w:rPr>
          <w:sz w:val="24"/>
          <w:szCs w:val="24"/>
        </w:rPr>
      </w:pPr>
      <w:bookmarkStart w:id="13" w:name="_Toc176354867"/>
      <w:r>
        <w:rPr>
          <w:b/>
          <w:sz w:val="24"/>
          <w:szCs w:val="24"/>
        </w:rPr>
        <w:t>выводы</w:t>
      </w:r>
      <w:r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где приводятся краткие формулировки результатов работы, в соответствии с поставленными задачами;</w:t>
      </w:r>
      <w:bookmarkEnd w:id="13"/>
    </w:p>
    <w:p w14:paraId="03ABCF42">
      <w:pPr>
        <w:pStyle w:val="27"/>
        <w:outlineLvl w:val="0"/>
        <w:rPr>
          <w:iCs/>
          <w:sz w:val="24"/>
          <w:szCs w:val="24"/>
        </w:rPr>
      </w:pPr>
      <w:bookmarkStart w:id="14" w:name="_Toc176354868"/>
      <w:r>
        <w:rPr>
          <w:b/>
          <w:sz w:val="24"/>
          <w:szCs w:val="24"/>
        </w:rPr>
        <w:t>заключение</w:t>
      </w:r>
      <w:r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где могут быть отмечены лица, принимавшие участие в выполнении и оформлении работы, намечены дальнейшие перспективы работы, указаны практические рекомендации, вытекающие из </w:t>
      </w:r>
      <w:r>
        <w:rPr>
          <w:iCs/>
          <w:sz w:val="24"/>
          <w:szCs w:val="24"/>
        </w:rPr>
        <w:t>данной исследовательской работы;</w:t>
      </w:r>
      <w:bookmarkEnd w:id="14"/>
    </w:p>
    <w:p w14:paraId="04DDB59E">
      <w:pPr>
        <w:pStyle w:val="27"/>
        <w:outlineLvl w:val="0"/>
        <w:rPr>
          <w:iCs/>
          <w:sz w:val="24"/>
          <w:szCs w:val="24"/>
        </w:rPr>
      </w:pPr>
      <w:bookmarkStart w:id="15" w:name="_Toc176354869"/>
      <w:r>
        <w:rPr>
          <w:b/>
          <w:sz w:val="24"/>
          <w:szCs w:val="24"/>
        </w:rPr>
        <w:t>список использованной литературы</w:t>
      </w:r>
      <w:r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оформленный в соответствии с правилами составления библиографического списка. </w:t>
      </w:r>
      <w:r>
        <w:rPr>
          <w:iCs/>
          <w:sz w:val="24"/>
          <w:szCs w:val="24"/>
        </w:rPr>
        <w:t>В тексте работы должны быть ссылки на использованные литературные источники.</w:t>
      </w:r>
      <w:bookmarkEnd w:id="15"/>
    </w:p>
    <w:p w14:paraId="011E0B4D">
      <w:pPr>
        <w:pStyle w:val="27"/>
        <w:outlineLvl w:val="0"/>
        <w:rPr>
          <w:iCs/>
          <w:sz w:val="24"/>
          <w:szCs w:val="24"/>
        </w:rPr>
      </w:pPr>
      <w:bookmarkStart w:id="16" w:name="_Toc176354870"/>
      <w:r>
        <w:rPr>
          <w:sz w:val="24"/>
          <w:szCs w:val="24"/>
        </w:rPr>
        <w:t>Фактические и численные данные, имеющие большой объем, а также рисунки, диаграммы, схемы, карты, фотографии и т.д. могут быть вынесены в конец работы - в приложения или представлены отдельно.</w:t>
      </w:r>
      <w:bookmarkEnd w:id="16"/>
    </w:p>
    <w:p w14:paraId="49070681">
      <w:pPr>
        <w:pStyle w:val="27"/>
        <w:outlineLvl w:val="0"/>
        <w:rPr>
          <w:sz w:val="24"/>
          <w:szCs w:val="24"/>
        </w:rPr>
      </w:pPr>
      <w:bookmarkStart w:id="17" w:name="_Toc176354871"/>
      <w:r>
        <w:rPr>
          <w:sz w:val="24"/>
          <w:szCs w:val="24"/>
        </w:rPr>
        <w:t xml:space="preserve">Все приложения должны быть </w:t>
      </w:r>
      <w:r>
        <w:rPr>
          <w:iCs/>
          <w:sz w:val="24"/>
          <w:szCs w:val="24"/>
        </w:rPr>
        <w:t xml:space="preserve">пронумерованы, озаглавлены </w:t>
      </w:r>
      <w:r>
        <w:rPr>
          <w:sz w:val="24"/>
          <w:szCs w:val="24"/>
        </w:rPr>
        <w:t xml:space="preserve">и обеспечены </w:t>
      </w:r>
      <w:r>
        <w:rPr>
          <w:iCs/>
          <w:sz w:val="24"/>
          <w:szCs w:val="24"/>
        </w:rPr>
        <w:t>ссылками.</w:t>
      </w:r>
      <w:r>
        <w:rPr>
          <w:sz w:val="24"/>
          <w:szCs w:val="24"/>
        </w:rPr>
        <w:t xml:space="preserve"> Картографический материал должен иметь условные обозначения и масштаб.</w:t>
      </w:r>
      <w:bookmarkEnd w:id="17"/>
    </w:p>
    <w:p w14:paraId="272616E0">
      <w:pPr>
        <w:spacing w:after="0" w:line="240" w:lineRule="auto"/>
        <w:ind w:firstLine="709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</w:p>
    <w:p w14:paraId="3765EF69">
      <w:pPr>
        <w:spacing w:after="0" w:line="240" w:lineRule="auto"/>
        <w:ind w:firstLine="709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>6. Критерии оценки работ</w:t>
      </w:r>
    </w:p>
    <w:p w14:paraId="19D6429F">
      <w:pPr>
        <w:pStyle w:val="26"/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На оценку работы влияют следующие критерии:</w:t>
      </w:r>
    </w:p>
    <w:p w14:paraId="6AD6C972">
      <w:pPr>
        <w:pStyle w:val="26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Постановка цели и задач, обоснование актуальности темы исследования;</w:t>
      </w:r>
    </w:p>
    <w:p w14:paraId="4DE57889">
      <w:pPr>
        <w:pStyle w:val="26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Обоснованность выбора методики;</w:t>
      </w:r>
    </w:p>
    <w:p w14:paraId="54CBAA5D">
      <w:pPr>
        <w:pStyle w:val="26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Достаточность собранного материала;</w:t>
      </w:r>
    </w:p>
    <w:p w14:paraId="09178C14">
      <w:pPr>
        <w:pStyle w:val="26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Глубина проработанности и осмысления материала, использование литературы;</w:t>
      </w:r>
    </w:p>
    <w:p w14:paraId="75EC4AD3">
      <w:pPr>
        <w:pStyle w:val="26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Практическая значимость;</w:t>
      </w:r>
    </w:p>
    <w:p w14:paraId="26610A95">
      <w:pPr>
        <w:pStyle w:val="26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Значимость и обоснованность выводов;</w:t>
      </w:r>
    </w:p>
    <w:p w14:paraId="7E41E05D">
      <w:pPr>
        <w:pStyle w:val="26"/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Качество оформления.</w:t>
      </w:r>
    </w:p>
    <w:p w14:paraId="0FEC7F26">
      <w:pPr>
        <w:pStyle w:val="26"/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Если работа представлялась ранее на другие конкурсы, это обязательно должно быть указано и отмечено, что сделано нового обучающимся за конкретный период времени, в течение которого проводился последний этап исследования.</w:t>
      </w:r>
    </w:p>
    <w:p w14:paraId="07877092">
      <w:pPr>
        <w:spacing w:after="0" w:line="240" w:lineRule="auto"/>
        <w:ind w:firstLine="709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</w:p>
    <w:p w14:paraId="72965EB6">
      <w:pPr>
        <w:spacing w:after="0" w:line="240" w:lineRule="auto"/>
        <w:ind w:firstLine="709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>7. Подведение итогов Конкурса</w:t>
      </w:r>
    </w:p>
    <w:p w14:paraId="0DC0F53F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7.1. Подведение итогов Конкурса проводится в соответствии с разработанными критериями.</w:t>
      </w:r>
    </w:p>
    <w:p w14:paraId="580110FF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Cs/>
          <w:sz w:val="24"/>
          <w:szCs w:val="24"/>
        </w:rPr>
        <w:t>7.2. Результаты Конкурса после подписания приказа Департамента образования Администрации г. о. С</w:t>
      </w:r>
      <w:r>
        <w:rPr>
          <w:rFonts w:ascii="Times New Roman" w:hAnsi="Times New Roman"/>
          <w:bCs/>
          <w:sz w:val="24"/>
          <w:szCs w:val="24"/>
          <w:lang w:val="ru-RU"/>
        </w:rPr>
        <w:t>а</w:t>
      </w:r>
      <w:r>
        <w:rPr>
          <w:rFonts w:ascii="Times New Roman" w:hAnsi="Times New Roman"/>
          <w:bCs/>
          <w:sz w:val="24"/>
          <w:szCs w:val="24"/>
        </w:rPr>
        <w:t xml:space="preserve">мара размещаются на сайте МБУ ДО «ЦДТ «Ирбис» </w:t>
      </w:r>
      <w:r>
        <w:fldChar w:fldCharType="begin"/>
      </w:r>
      <w:r>
        <w:instrText xml:space="preserve"> HYPERLINK "https://goo.su/H3B2uk" </w:instrText>
      </w:r>
      <w:r>
        <w:fldChar w:fldCharType="separate"/>
      </w:r>
      <w:r>
        <w:rPr>
          <w:rStyle w:val="7"/>
          <w:rFonts w:ascii="Times New Roman" w:hAnsi="Times New Roman" w:eastAsia="Times New Roman"/>
          <w:sz w:val="24"/>
          <w:szCs w:val="24"/>
        </w:rPr>
        <w:t>https://goo.su/H3B2uk</w:t>
      </w:r>
      <w:r>
        <w:rPr>
          <w:rStyle w:val="7"/>
          <w:rFonts w:ascii="Times New Roman" w:hAnsi="Times New Roman" w:eastAsia="Times New Roman"/>
          <w:sz w:val="24"/>
          <w:szCs w:val="24"/>
        </w:rPr>
        <w:fldChar w:fldCharType="end"/>
      </w:r>
      <w:r>
        <w:rPr>
          <w:rFonts w:ascii="Times New Roman" w:hAnsi="Times New Roman"/>
          <w:b/>
          <w:bCs/>
          <w:sz w:val="24"/>
          <w:szCs w:val="24"/>
          <w:u w:val="single"/>
        </w:rPr>
        <w:t xml:space="preserve">. </w:t>
      </w:r>
    </w:p>
    <w:p w14:paraId="0939B4E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7.3. Работы победителей Конкурса отправляются в ГБОУ ДОД СОДЭБЦ для участия в заочном этапе регионального конкурса. </w:t>
      </w:r>
    </w:p>
    <w:p w14:paraId="64F59DE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При направлении работ победителей на региональный этап Конкурса необходимо оформление в соответствии с образцом, размещенным на сайте ГБОУ ДОД СОДЭБЦ «Согласия на обработку и использование персональных данных», «Согласия на передачу данных третьим лицам».</w:t>
      </w:r>
    </w:p>
    <w:p w14:paraId="1B6BC210">
      <w:pPr>
        <w:spacing w:after="0" w:line="240" w:lineRule="auto"/>
        <w:ind w:firstLine="709"/>
        <w:jc w:val="both"/>
        <w:rPr>
          <w:rFonts w:ascii="Times New Roman" w:hAnsi="Times New Roman" w:eastAsia="Times New Roman"/>
          <w:bCs/>
          <w:i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Победители окружного этапа з</w:t>
      </w:r>
      <w:r>
        <w:rPr>
          <w:rFonts w:ascii="Times New Roman" w:hAnsi="Times New Roman" w:eastAsia="Times New Roman"/>
          <w:bCs/>
          <w:i/>
          <w:iCs/>
          <w:sz w:val="24"/>
          <w:szCs w:val="24"/>
          <w:lang w:eastAsia="ru-RU"/>
        </w:rPr>
        <w:t xml:space="preserve">аписываются на мероприятие </w:t>
      </w:r>
      <w:r>
        <w:rPr>
          <w:rFonts w:ascii="Times New Roman" w:hAnsi="Times New Roman" w:eastAsia="Times New Roman"/>
          <w:b/>
          <w:i/>
          <w:iCs/>
          <w:sz w:val="24"/>
          <w:szCs w:val="24"/>
          <w:lang w:eastAsia="ru-RU"/>
        </w:rPr>
        <w:t>обязательно</w:t>
      </w:r>
      <w:r>
        <w:rPr>
          <w:rFonts w:ascii="Times New Roman" w:hAnsi="Times New Roman" w:eastAsia="Times New Roman"/>
          <w:bCs/>
          <w:i/>
          <w:iCs/>
          <w:sz w:val="24"/>
          <w:szCs w:val="24"/>
          <w:lang w:eastAsia="ru-RU"/>
        </w:rPr>
        <w:t xml:space="preserve"> через сайт «Навигатор дополнительного образования детей Самарской области» (</w:t>
      </w:r>
      <w:r>
        <w:fldChar w:fldCharType="begin"/>
      </w:r>
      <w:r>
        <w:instrText xml:space="preserve"> HYPERLINK "https://clck.ru/35sWkN" </w:instrText>
      </w:r>
      <w:r>
        <w:fldChar w:fldCharType="separate"/>
      </w:r>
      <w:r>
        <w:rPr>
          <w:rStyle w:val="7"/>
          <w:rFonts w:ascii="Times New Roman" w:hAnsi="Times New Roman" w:eastAsia="Times New Roman"/>
          <w:sz w:val="24"/>
          <w:szCs w:val="24"/>
        </w:rPr>
        <w:t>https://clck.ru/35sWkN</w:t>
      </w:r>
      <w:r>
        <w:rPr>
          <w:rStyle w:val="7"/>
          <w:rFonts w:ascii="Times New Roman" w:hAnsi="Times New Roman" w:eastAsia="Times New Roman"/>
          <w:sz w:val="24"/>
          <w:szCs w:val="24"/>
        </w:rPr>
        <w:fldChar w:fldCharType="end"/>
      </w:r>
      <w:r>
        <w:rPr>
          <w:rFonts w:ascii="Times New Roman" w:hAnsi="Times New Roman" w:eastAsia="Times New Roman"/>
          <w:bCs/>
          <w:i/>
          <w:iCs/>
          <w:sz w:val="24"/>
          <w:szCs w:val="24"/>
          <w:lang w:eastAsia="ru-RU"/>
        </w:rPr>
        <w:t xml:space="preserve">)  </w:t>
      </w:r>
    </w:p>
    <w:p w14:paraId="3C656A96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7.4. Дипломы победителям и призерам за 1-3 место подготавливаются на бланках Департамента образования.  Дипломы размещаются на официальном сайте ЦДТ «Ирбис» г.о. Самара.</w:t>
      </w:r>
    </w:p>
    <w:p w14:paraId="1B7C83CA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7.5. Сертификаты участникам подготавливаются на бланках учреждения - организатора и </w:t>
      </w:r>
      <w:r>
        <w:rPr>
          <w:rFonts w:ascii="Times New Roman" w:hAnsi="Times New Roman"/>
          <w:bCs/>
          <w:sz w:val="24"/>
          <w:szCs w:val="24"/>
        </w:rPr>
        <w:t>размещаются на официальном сайте ЦДТ «Ирбис» г.о. Самара.</w:t>
      </w:r>
    </w:p>
    <w:p w14:paraId="0DCDE61B">
      <w:pPr>
        <w:spacing w:after="0" w:line="240" w:lineRule="auto"/>
        <w:ind w:firstLine="709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br w:type="page"/>
      </w:r>
    </w:p>
    <w:p w14:paraId="4CBF5FC5">
      <w:pPr>
        <w:spacing w:after="0" w:line="240" w:lineRule="auto"/>
        <w:ind w:firstLine="709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>8. Контакты координаторов Конкурса</w:t>
      </w:r>
    </w:p>
    <w:p w14:paraId="4F6BA44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8.1. Функции координаторов Конкурса осуществляет </w:t>
      </w:r>
      <w:r>
        <w:rPr>
          <w:rFonts w:ascii="Times New Roman" w:hAnsi="Times New Roman"/>
          <w:bCs/>
          <w:sz w:val="24"/>
          <w:szCs w:val="24"/>
        </w:rPr>
        <w:t>МБУ ДО «ЦДТ «Ирбис» г.о. Самара</w:t>
      </w:r>
    </w:p>
    <w:p w14:paraId="2B2EAA9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8.2. Участники Конкурса могут обращаться за консультативной помощью:</w:t>
      </w:r>
    </w:p>
    <w:p w14:paraId="2B0DD842">
      <w:pPr>
        <w:spacing w:after="0" w:line="240" w:lineRule="auto"/>
        <w:ind w:left="707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 адресу: г.о. Самара, </w:t>
      </w:r>
      <w:r>
        <w:rPr>
          <w:rFonts w:ascii="Times New Roman" w:hAnsi="Times New Roman"/>
          <w:bCs/>
          <w:sz w:val="24"/>
          <w:szCs w:val="24"/>
        </w:rPr>
        <w:t>ул. Металлистов 54а,</w:t>
      </w:r>
      <w:r>
        <w:rPr>
          <w:rFonts w:ascii="Times New Roman" w:hAnsi="Times New Roman"/>
          <w:sz w:val="24"/>
          <w:szCs w:val="24"/>
        </w:rPr>
        <w:t xml:space="preserve"> с 11.00 до 17.00;</w:t>
      </w:r>
    </w:p>
    <w:p w14:paraId="47B25C37">
      <w:pPr>
        <w:spacing w:after="0" w:line="240" w:lineRule="auto"/>
        <w:ind w:left="707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 электронной почте: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fldChar w:fldCharType="begin"/>
      </w:r>
      <w:r>
        <w:instrText xml:space="preserve"> HYPERLINK "mailto:cdtirbiskonkurs@gmail.com" </w:instrText>
      </w:r>
      <w:r>
        <w:fldChar w:fldCharType="separate"/>
      </w:r>
      <w:r>
        <w:rPr>
          <w:rStyle w:val="7"/>
          <w:rFonts w:ascii="Times New Roman" w:hAnsi="Times New Roman"/>
          <w:b/>
          <w:bCs/>
          <w:sz w:val="24"/>
          <w:szCs w:val="24"/>
        </w:rPr>
        <w:t>cdtirbiskonkurs@gmail.com</w:t>
      </w:r>
      <w:r>
        <w:rPr>
          <w:rStyle w:val="7"/>
          <w:rFonts w:ascii="Times New Roman" w:hAnsi="Times New Roman"/>
          <w:b/>
          <w:bCs/>
          <w:sz w:val="24"/>
          <w:szCs w:val="24"/>
        </w:rPr>
        <w:fldChar w:fldCharType="end"/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 пометкой в теме письма Конкурс «Мантейфеля»;  </w:t>
      </w:r>
    </w:p>
    <w:p w14:paraId="46B34A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 телефону: (846) 954-53-11</w:t>
      </w:r>
    </w:p>
    <w:p w14:paraId="714C5EB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8.3. Ответственными за организационно-методическое сопровождение участников конкурса являются сотрудники МБУ ДО </w:t>
      </w:r>
      <w:r>
        <w:rPr>
          <w:rFonts w:ascii="Times New Roman" w:hAnsi="Times New Roman"/>
          <w:bCs/>
          <w:sz w:val="24"/>
          <w:szCs w:val="24"/>
        </w:rPr>
        <w:t>«ЦДТ «Ирбис» г.о. Самара</w:t>
      </w:r>
      <w:r>
        <w:rPr>
          <w:rFonts w:ascii="Times New Roman" w:hAnsi="Times New Roman"/>
          <w:sz w:val="24"/>
          <w:szCs w:val="24"/>
        </w:rPr>
        <w:t>:</w:t>
      </w:r>
    </w:p>
    <w:p w14:paraId="354557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Алексин Андрей Юрьевич, методист; Литвиненко Оксана Леонидовна, заместитель директора; Рзаева Наталья Анатольевна, заместитель директора. </w:t>
      </w:r>
    </w:p>
    <w:p w14:paraId="3458CDC2">
      <w:pPr>
        <w:spacing w:after="0" w:line="240" w:lineRule="auto"/>
        <w:ind w:firstLine="709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50237E9F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 1</w:t>
      </w:r>
    </w:p>
    <w:p w14:paraId="768C4FFC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к положению</w:t>
      </w:r>
    </w:p>
    <w:p w14:paraId="56B8CE96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(форма заявки на бланке учреждения)</w:t>
      </w:r>
    </w:p>
    <w:p w14:paraId="794F76BA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26D47C3E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ЗАЯВКА</w:t>
      </w:r>
    </w:p>
    <w:tbl>
      <w:tblPr>
        <w:tblStyle w:val="5"/>
        <w:tblW w:w="987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2882"/>
        <w:gridCol w:w="1336"/>
        <w:gridCol w:w="3310"/>
        <w:gridCol w:w="1801"/>
      </w:tblGrid>
      <w:tr w14:paraId="154EF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B77AF">
            <w:pPr>
              <w:spacing w:after="0" w:line="240" w:lineRule="auto"/>
              <w:ind w:firstLine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97523">
            <w:pPr>
              <w:spacing w:after="0" w:line="240" w:lineRule="auto"/>
              <w:ind w:firstLine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учащегося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17C8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Класс,</w:t>
            </w:r>
          </w:p>
          <w:p w14:paraId="675DD06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</w:tc>
        <w:tc>
          <w:tcPr>
            <w:tcW w:w="3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011C6">
            <w:pPr>
              <w:spacing w:after="0" w:line="240" w:lineRule="auto"/>
              <w:ind w:firstLine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работы,</w:t>
            </w:r>
          </w:p>
          <w:p w14:paraId="14770559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664A9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</w:t>
            </w:r>
          </w:p>
          <w:p w14:paraId="423F1E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педагога</w:t>
            </w:r>
          </w:p>
        </w:tc>
      </w:tr>
      <w:tr w14:paraId="4AF8C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080498">
            <w:pPr>
              <w:spacing w:after="0" w:line="240" w:lineRule="auto"/>
              <w:ind w:firstLine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116887">
            <w:pPr>
              <w:spacing w:after="0" w:line="240" w:lineRule="auto"/>
              <w:ind w:firstLine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B1F6DB">
            <w:pPr>
              <w:spacing w:after="0" w:line="240" w:lineRule="auto"/>
              <w:ind w:firstLine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9E4D00">
            <w:pPr>
              <w:spacing w:after="0" w:line="240" w:lineRule="auto"/>
              <w:ind w:firstLine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687AA0">
            <w:pPr>
              <w:spacing w:after="0" w:line="240" w:lineRule="auto"/>
              <w:ind w:firstLine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32225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A0C958">
            <w:pPr>
              <w:spacing w:after="0" w:line="240" w:lineRule="auto"/>
              <w:ind w:firstLine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32E8A0">
            <w:pPr>
              <w:spacing w:after="0" w:line="240" w:lineRule="auto"/>
              <w:ind w:firstLine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10EDE0">
            <w:pPr>
              <w:spacing w:after="0" w:line="240" w:lineRule="auto"/>
              <w:ind w:firstLine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D48CAF">
            <w:pPr>
              <w:spacing w:after="0" w:line="240" w:lineRule="auto"/>
              <w:ind w:firstLine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18D0D7">
            <w:pPr>
              <w:spacing w:after="0" w:line="240" w:lineRule="auto"/>
              <w:ind w:firstLine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4EB33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031016">
            <w:pPr>
              <w:spacing w:after="0" w:line="240" w:lineRule="auto"/>
              <w:ind w:firstLine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638A5A">
            <w:pPr>
              <w:spacing w:after="0" w:line="240" w:lineRule="auto"/>
              <w:ind w:firstLine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BA81DC">
            <w:pPr>
              <w:spacing w:after="0" w:line="240" w:lineRule="auto"/>
              <w:ind w:firstLine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5A05E9">
            <w:pPr>
              <w:spacing w:after="0" w:line="240" w:lineRule="auto"/>
              <w:ind w:firstLine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7B052D">
            <w:pPr>
              <w:spacing w:after="0" w:line="240" w:lineRule="auto"/>
              <w:ind w:firstLine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4D60A5E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Сотовый телефон контакта и электронная почта ответственного лица</w:t>
      </w:r>
    </w:p>
    <w:p w14:paraId="74DD6FBF">
      <w:pPr>
        <w:spacing w:after="0" w:line="240" w:lineRule="auto"/>
        <w:ind w:firstLine="709"/>
        <w:jc w:val="center"/>
        <w:rPr>
          <w:rFonts w:ascii="Times New Roman" w:hAnsi="Times New Roman" w:eastAsia="Times New Roman"/>
          <w:sz w:val="24"/>
          <w:szCs w:val="24"/>
          <w:lang w:eastAsia="ru-RU"/>
        </w:rPr>
      </w:pPr>
    </w:p>
    <w:p w14:paraId="36BDFF2B">
      <w:pPr>
        <w:spacing w:after="0" w:line="240" w:lineRule="auto"/>
        <w:ind w:firstLine="709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Директор ОУ    </w:t>
      </w:r>
      <w:r>
        <w:rPr>
          <w:rFonts w:ascii="Times New Roman" w:hAnsi="Times New Roman" w:eastAsia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/>
          <w:sz w:val="24"/>
          <w:szCs w:val="24"/>
          <w:lang w:eastAsia="ru-RU"/>
        </w:rPr>
        <w:tab/>
      </w: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       (Ф.И.О.)</w:t>
      </w:r>
    </w:p>
    <w:p w14:paraId="3782CD11">
      <w:pPr>
        <w:tabs>
          <w:tab w:val="left" w:pos="8505"/>
        </w:tabs>
        <w:spacing w:after="0" w:line="240" w:lineRule="auto"/>
        <w:ind w:firstLine="709"/>
        <w:rPr>
          <w:rFonts w:ascii="Times New Roman" w:hAnsi="Times New Roman" w:eastAsia="Times New Roman"/>
          <w:sz w:val="24"/>
          <w:szCs w:val="24"/>
          <w:u w:val="single"/>
          <w:lang w:eastAsia="ru-RU"/>
        </w:rPr>
      </w:pPr>
      <w:r>
        <w:rPr>
          <w:rFonts w:ascii="Times New Roman" w:hAnsi="Times New Roman" w:eastAsia="Times New Roman"/>
          <w:sz w:val="24"/>
          <w:szCs w:val="24"/>
          <w:u w:val="single"/>
          <w:lang w:eastAsia="ru-RU"/>
        </w:rPr>
        <w:t>МП</w:t>
      </w:r>
    </w:p>
    <w:p w14:paraId="3696BA1F">
      <w:pPr>
        <w:spacing w:after="0" w:line="240" w:lineRule="auto"/>
        <w:ind w:firstLine="709"/>
        <w:rPr>
          <w:rFonts w:ascii="Times New Roman" w:hAnsi="Times New Roman" w:eastAsia="Times New Roman"/>
          <w:sz w:val="24"/>
          <w:szCs w:val="24"/>
          <w:lang w:eastAsia="ar-SA"/>
        </w:rPr>
      </w:pPr>
    </w:p>
    <w:p w14:paraId="43DF30EC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ЗАПОЛНЯЕТСЯ ТОЛЬКО ПОБЕДИТЕЛЯМИ ОКРУЖНОГО ЭТАПА, ДЛЯ УЧАСТИЯ В РЕГИОНАЛЬНОМ ЭТАПЕ КОНКУРСА.</w:t>
      </w:r>
    </w:p>
    <w:p w14:paraId="4B39D24E">
      <w:pPr>
        <w:spacing w:after="0" w:line="240" w:lineRule="auto"/>
        <w:ind w:firstLine="709"/>
        <w:rPr>
          <w:rFonts w:ascii="Times New Roman" w:hAnsi="Times New Roman" w:eastAsia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381E8ECE">
      <w:pPr>
        <w:pStyle w:val="27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2</w:t>
      </w:r>
    </w:p>
    <w:p w14:paraId="27068569">
      <w:pPr>
        <w:pStyle w:val="27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к положению</w:t>
      </w:r>
    </w:p>
    <w:p w14:paraId="5FFE7FE0">
      <w:pPr>
        <w:suppressAutoHyphens/>
        <w:spacing w:after="0" w:line="240" w:lineRule="auto"/>
        <w:ind w:firstLine="709"/>
        <w:jc w:val="center"/>
        <w:outlineLvl w:val="0"/>
        <w:rPr>
          <w:rFonts w:ascii="Times New Roman" w:hAnsi="Times New Roman" w:eastAsia="Times New Roman"/>
          <w:sz w:val="24"/>
          <w:szCs w:val="24"/>
          <w:lang w:eastAsia="ar-SA"/>
        </w:rPr>
      </w:pPr>
      <w:bookmarkStart w:id="18" w:name="_Toc176354872"/>
      <w:r>
        <w:rPr>
          <w:rFonts w:ascii="Times New Roman" w:hAnsi="Times New Roman" w:eastAsia="Times New Roman"/>
          <w:sz w:val="24"/>
          <w:szCs w:val="24"/>
          <w:lang w:eastAsia="ar-SA"/>
        </w:rPr>
        <w:t>СОГЛАСИЕ</w:t>
      </w:r>
      <w:bookmarkEnd w:id="18"/>
    </w:p>
    <w:p w14:paraId="59BE6453">
      <w:pPr>
        <w:suppressAutoHyphens/>
        <w:spacing w:after="0" w:line="240" w:lineRule="auto"/>
        <w:ind w:firstLine="709"/>
        <w:jc w:val="center"/>
        <w:outlineLvl w:val="0"/>
        <w:rPr>
          <w:rFonts w:ascii="Times New Roman" w:hAnsi="Times New Roman" w:eastAsia="Times New Roman"/>
          <w:sz w:val="24"/>
          <w:szCs w:val="24"/>
          <w:lang w:eastAsia="ar-SA"/>
        </w:rPr>
      </w:pPr>
      <w:bookmarkStart w:id="19" w:name="_Toc176354873"/>
      <w:r>
        <w:rPr>
          <w:rFonts w:ascii="Times New Roman" w:hAnsi="Times New Roman" w:eastAsia="Times New Roman"/>
          <w:sz w:val="24"/>
          <w:szCs w:val="24"/>
          <w:lang w:eastAsia="ar-SA"/>
        </w:rPr>
        <w:t>на обработку и использование персональных данных</w:t>
      </w:r>
      <w:bookmarkEnd w:id="19"/>
    </w:p>
    <w:p w14:paraId="5649AA79">
      <w:pPr>
        <w:suppressAutoHyphens/>
        <w:spacing w:after="0" w:line="240" w:lineRule="auto"/>
        <w:ind w:firstLine="709"/>
        <w:jc w:val="center"/>
        <w:outlineLvl w:val="0"/>
        <w:rPr>
          <w:rFonts w:ascii="Times New Roman" w:hAnsi="Times New Roman" w:eastAsia="Times New Roman"/>
          <w:sz w:val="24"/>
          <w:szCs w:val="24"/>
          <w:lang w:eastAsia="ar-SA"/>
        </w:rPr>
      </w:pPr>
    </w:p>
    <w:p w14:paraId="2A3F21F8">
      <w:pPr>
        <w:tabs>
          <w:tab w:val="left" w:pos="8789"/>
        </w:tabs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 w:eastAsia="Times New Roman"/>
          <w:sz w:val="24"/>
          <w:szCs w:val="24"/>
          <w:lang w:eastAsia="ar-SA"/>
        </w:rPr>
      </w:pPr>
      <w:bookmarkStart w:id="20" w:name="_Toc176354874"/>
      <w:r>
        <w:rPr>
          <w:rFonts w:ascii="Times New Roman" w:hAnsi="Times New Roman" w:eastAsia="Times New Roman"/>
          <w:sz w:val="24"/>
          <w:szCs w:val="24"/>
          <w:lang w:eastAsia="ar-SA"/>
        </w:rPr>
        <w:t>Я, ________________________________________________________________</w:t>
      </w:r>
      <w:bookmarkEnd w:id="20"/>
    </w:p>
    <w:p w14:paraId="2821E256">
      <w:pPr>
        <w:tabs>
          <w:tab w:val="left" w:pos="8789"/>
        </w:tabs>
        <w:suppressAutoHyphens/>
        <w:spacing w:after="0" w:line="240" w:lineRule="auto"/>
        <w:ind w:firstLine="709"/>
        <w:jc w:val="center"/>
        <w:outlineLvl w:val="0"/>
        <w:rPr>
          <w:rFonts w:ascii="Times New Roman" w:hAnsi="Times New Roman" w:eastAsia="Times New Roman"/>
          <w:sz w:val="24"/>
          <w:szCs w:val="24"/>
          <w:lang w:eastAsia="ar-SA"/>
        </w:rPr>
      </w:pPr>
      <w:bookmarkStart w:id="21" w:name="_Toc176354875"/>
      <w:r>
        <w:rPr>
          <w:rFonts w:ascii="Times New Roman" w:hAnsi="Times New Roman" w:eastAsia="Times New Roman"/>
          <w:sz w:val="24"/>
          <w:szCs w:val="24"/>
          <w:vertAlign w:val="superscript"/>
          <w:lang w:eastAsia="ar-SA"/>
        </w:rPr>
        <w:t>(фамилия, имя, отчество)</w:t>
      </w:r>
      <w:bookmarkEnd w:id="21"/>
    </w:p>
    <w:p w14:paraId="4F0A142F">
      <w:pPr>
        <w:tabs>
          <w:tab w:val="left" w:pos="8789"/>
        </w:tabs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 w:eastAsia="Times New Roman"/>
          <w:sz w:val="24"/>
          <w:szCs w:val="24"/>
          <w:lang w:eastAsia="ar-SA"/>
        </w:rPr>
      </w:pPr>
      <w:bookmarkStart w:id="22" w:name="_Toc176354876"/>
      <w:r>
        <w:rPr>
          <w:rFonts w:ascii="Times New Roman" w:hAnsi="Times New Roman" w:eastAsia="Times New Roman"/>
          <w:sz w:val="24"/>
          <w:szCs w:val="24"/>
          <w:lang w:eastAsia="ar-SA"/>
        </w:rPr>
        <w:t>проживающий (- ая) по адресу</w:t>
      </w:r>
      <w:bookmarkEnd w:id="22"/>
      <w:r>
        <w:rPr>
          <w:rFonts w:ascii="Times New Roman" w:hAnsi="Times New Roman" w:eastAsia="Times New Roman"/>
          <w:sz w:val="24"/>
          <w:szCs w:val="24"/>
          <w:lang w:eastAsia="ar-SA"/>
        </w:rPr>
        <w:t xml:space="preserve"> </w:t>
      </w:r>
    </w:p>
    <w:p w14:paraId="426F0E32">
      <w:pPr>
        <w:tabs>
          <w:tab w:val="left" w:pos="8789"/>
        </w:tabs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 w:eastAsia="Times New Roman"/>
          <w:sz w:val="24"/>
          <w:szCs w:val="24"/>
          <w:lang w:eastAsia="ar-SA"/>
        </w:rPr>
      </w:pPr>
      <w:bookmarkStart w:id="23" w:name="_Toc176354877"/>
      <w:r>
        <w:rPr>
          <w:rFonts w:ascii="Times New Roman" w:hAnsi="Times New Roman" w:eastAsia="Times New Roman"/>
          <w:sz w:val="24"/>
          <w:szCs w:val="24"/>
          <w:lang w:eastAsia="ar-SA"/>
        </w:rPr>
        <w:t>__________________________________________________________________</w:t>
      </w:r>
      <w:bookmarkEnd w:id="23"/>
    </w:p>
    <w:p w14:paraId="57F4CA99">
      <w:pPr>
        <w:tabs>
          <w:tab w:val="left" w:pos="8789"/>
        </w:tabs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 w:eastAsia="Times New Roman"/>
          <w:sz w:val="24"/>
          <w:szCs w:val="24"/>
          <w:lang w:eastAsia="ar-SA"/>
        </w:rPr>
      </w:pPr>
      <w:bookmarkStart w:id="24" w:name="_Toc176354878"/>
      <w:r>
        <w:rPr>
          <w:rFonts w:ascii="Times New Roman" w:hAnsi="Times New Roman" w:eastAsia="Times New Roman"/>
          <w:sz w:val="24"/>
          <w:szCs w:val="24"/>
          <w:lang w:eastAsia="ar-SA"/>
        </w:rPr>
        <w:t>__________________________________________________________________</w:t>
      </w:r>
      <w:bookmarkEnd w:id="24"/>
    </w:p>
    <w:p w14:paraId="4ADE3E50">
      <w:pPr>
        <w:tabs>
          <w:tab w:val="left" w:pos="8789"/>
        </w:tabs>
        <w:suppressAutoHyphens/>
        <w:spacing w:after="0" w:line="240" w:lineRule="auto"/>
        <w:ind w:firstLine="709"/>
        <w:jc w:val="center"/>
        <w:outlineLvl w:val="0"/>
        <w:rPr>
          <w:rFonts w:ascii="Times New Roman" w:hAnsi="Times New Roman" w:eastAsia="Times New Roman"/>
          <w:sz w:val="24"/>
          <w:szCs w:val="24"/>
          <w:lang w:eastAsia="ar-SA"/>
        </w:rPr>
      </w:pPr>
      <w:bookmarkStart w:id="25" w:name="_Toc176354879"/>
      <w:r>
        <w:rPr>
          <w:rFonts w:ascii="Times New Roman" w:hAnsi="Times New Roman" w:eastAsia="Times New Roman"/>
          <w:sz w:val="24"/>
          <w:szCs w:val="24"/>
          <w:vertAlign w:val="superscript"/>
          <w:lang w:eastAsia="ar-SA"/>
        </w:rPr>
        <w:t>(адрес регистрации)</w:t>
      </w:r>
      <w:bookmarkEnd w:id="25"/>
    </w:p>
    <w:p w14:paraId="5992ABA4">
      <w:pPr>
        <w:tabs>
          <w:tab w:val="left" w:pos="8789"/>
        </w:tabs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 w:eastAsia="Times New Roman"/>
          <w:sz w:val="24"/>
          <w:szCs w:val="24"/>
          <w:lang w:eastAsia="ar-SA"/>
        </w:rPr>
      </w:pPr>
      <w:r>
        <w:rPr>
          <w:rFonts w:ascii="Times New Roman" w:hAnsi="Times New Roman" w:eastAsia="Times New Roman"/>
          <w:sz w:val="24"/>
          <w:szCs w:val="24"/>
          <w:lang w:eastAsia="ar-SA"/>
        </w:rPr>
        <w:t xml:space="preserve"> </w:t>
      </w:r>
      <w:bookmarkStart w:id="26" w:name="_Toc176354880"/>
      <w:r>
        <w:rPr>
          <w:rFonts w:ascii="Times New Roman" w:hAnsi="Times New Roman" w:eastAsia="Times New Roman"/>
          <w:sz w:val="24"/>
          <w:szCs w:val="24"/>
          <w:lang w:eastAsia="ar-SA"/>
        </w:rPr>
        <w:t>паспорт __________________________________________________________</w:t>
      </w:r>
      <w:bookmarkEnd w:id="26"/>
    </w:p>
    <w:p w14:paraId="3BAF9E20">
      <w:pPr>
        <w:tabs>
          <w:tab w:val="left" w:pos="8789"/>
        </w:tabs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 w:eastAsia="Times New Roman"/>
          <w:sz w:val="24"/>
          <w:szCs w:val="24"/>
          <w:lang w:eastAsia="ar-SA"/>
        </w:rPr>
      </w:pPr>
      <w:bookmarkStart w:id="27" w:name="_Toc176354881"/>
      <w:r>
        <w:rPr>
          <w:rFonts w:ascii="Times New Roman" w:hAnsi="Times New Roman" w:eastAsia="Times New Roman"/>
          <w:sz w:val="24"/>
          <w:szCs w:val="24"/>
          <w:lang w:eastAsia="ar-SA"/>
        </w:rPr>
        <w:t>__________________________________________________________________</w:t>
      </w:r>
      <w:bookmarkEnd w:id="27"/>
    </w:p>
    <w:p w14:paraId="021D7B1B">
      <w:pPr>
        <w:suppressAutoHyphens/>
        <w:spacing w:after="0" w:line="240" w:lineRule="auto"/>
        <w:ind w:firstLine="709"/>
        <w:jc w:val="center"/>
        <w:outlineLvl w:val="0"/>
        <w:rPr>
          <w:rFonts w:ascii="Times New Roman" w:hAnsi="Times New Roman" w:eastAsia="Times New Roman"/>
          <w:sz w:val="24"/>
          <w:szCs w:val="24"/>
          <w:vertAlign w:val="superscript"/>
          <w:lang w:eastAsia="ar-SA"/>
        </w:rPr>
      </w:pPr>
      <w:bookmarkStart w:id="28" w:name="_Toc176354882"/>
      <w:r>
        <w:rPr>
          <w:rFonts w:ascii="Times New Roman" w:hAnsi="Times New Roman" w:eastAsia="Times New Roman"/>
          <w:sz w:val="24"/>
          <w:szCs w:val="24"/>
          <w:vertAlign w:val="superscript"/>
          <w:lang w:eastAsia="ar-SA"/>
        </w:rPr>
        <w:t>(документ, удостоверяющий личность, серия, номер, кем и когда выдан)</w:t>
      </w:r>
      <w:bookmarkEnd w:id="28"/>
    </w:p>
    <w:p w14:paraId="5873252F">
      <w:pPr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 w:eastAsia="Times New Roman"/>
          <w:sz w:val="24"/>
          <w:szCs w:val="24"/>
          <w:u w:val="single"/>
          <w:lang w:eastAsia="ar-SA"/>
        </w:rPr>
      </w:pPr>
      <w:bookmarkStart w:id="29" w:name="_Toc176354883"/>
      <w:r>
        <w:rPr>
          <w:rFonts w:ascii="Times New Roman" w:hAnsi="Times New Roman" w:eastAsia="Times New Roman"/>
          <w:sz w:val="24"/>
          <w:szCs w:val="24"/>
          <w:lang w:eastAsia="ar-SA"/>
        </w:rPr>
        <w:t xml:space="preserve">в соответствии со статьей 9 Федерального закона от 27 июля 2006 г. № 152-ФЗ «О персональных данных» даю согласие на обработку моих персональных данных Министерству образования и науки Самарской области, ГБОУ ДОД Самарскому областному детскому эколого-биологическому центру, зарегистрированному по адресу: г. Самара, ул. Врубеля, 19, в рамках </w:t>
      </w:r>
      <w:r>
        <w:rPr>
          <w:rFonts w:ascii="Times New Roman" w:hAnsi="Times New Roman" w:eastAsia="Times New Roman"/>
          <w:sz w:val="24"/>
          <w:szCs w:val="24"/>
          <w:u w:val="single"/>
          <w:lang w:eastAsia="ar-SA"/>
        </w:rPr>
        <w:t>регионального этапа конкурса юных натуралистов России</w:t>
      </w:r>
      <w:bookmarkEnd w:id="29"/>
    </w:p>
    <w:p w14:paraId="043B2396">
      <w:pPr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 w:eastAsia="Times New Roman"/>
          <w:sz w:val="24"/>
          <w:szCs w:val="24"/>
          <w:u w:val="single"/>
          <w:lang w:eastAsia="ar-SA"/>
        </w:rPr>
      </w:pPr>
      <w:bookmarkStart w:id="30" w:name="_Toc176354884"/>
      <w:r>
        <w:rPr>
          <w:rFonts w:ascii="Times New Roman" w:hAnsi="Times New Roman" w:eastAsia="Times New Roman"/>
          <w:sz w:val="24"/>
          <w:szCs w:val="24"/>
          <w:u w:val="single"/>
          <w:lang w:eastAsia="ar-SA"/>
        </w:rPr>
        <w:t>имени заслуженного деятеля науки, Лауреата Государственной премии профессора Петра Александровича Мантейфеля на лучшую исследовательскую работу в области зоологии и охраны живой природы.</w:t>
      </w:r>
      <w:bookmarkEnd w:id="30"/>
    </w:p>
    <w:p w14:paraId="5951695F">
      <w:pPr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 w:eastAsia="Times New Roman"/>
          <w:sz w:val="24"/>
          <w:szCs w:val="24"/>
          <w:lang w:eastAsia="ar-SA"/>
        </w:rPr>
      </w:pPr>
      <w:bookmarkStart w:id="31" w:name="_Toc176354885"/>
      <w:r>
        <w:rPr>
          <w:rFonts w:ascii="Times New Roman" w:hAnsi="Times New Roman" w:eastAsia="Times New Roman"/>
          <w:sz w:val="24"/>
          <w:szCs w:val="24"/>
          <w:lang w:eastAsia="ar-SA"/>
        </w:rPr>
        <w:t>Персональные данные, в отношении которых дается согласие, включают фамилию, имя, отчество, адрес, паспортные данные и другие персональные данные в объеме, содержащемся в представляемых документах, необходимых для получения выбранной услуги.</w:t>
      </w:r>
      <w:bookmarkEnd w:id="31"/>
    </w:p>
    <w:p w14:paraId="774EF9A2">
      <w:pPr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 w:eastAsia="Times New Roman"/>
          <w:sz w:val="24"/>
          <w:szCs w:val="24"/>
          <w:lang w:eastAsia="ar-SA"/>
        </w:rPr>
      </w:pPr>
      <w:bookmarkStart w:id="32" w:name="_Toc176354886"/>
      <w:r>
        <w:rPr>
          <w:rFonts w:ascii="Times New Roman" w:hAnsi="Times New Roman" w:eastAsia="Times New Roman"/>
          <w:sz w:val="24"/>
          <w:szCs w:val="24"/>
          <w:lang w:eastAsia="ar-SA"/>
        </w:rPr>
        <w:t>Настоящее согласие предоставляется на осуществление любых действий в отношении моих персональных данных, включая (без ограничения) сбор, систематизацию, накопление, хранение, уточнение (обновление, изменение), использование, уничтожение.</w:t>
      </w:r>
      <w:bookmarkEnd w:id="32"/>
    </w:p>
    <w:p w14:paraId="00020D63">
      <w:pPr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 w:eastAsia="Times New Roman"/>
          <w:sz w:val="24"/>
          <w:szCs w:val="24"/>
          <w:lang w:eastAsia="ar-SA"/>
        </w:rPr>
      </w:pPr>
      <w:bookmarkStart w:id="33" w:name="_Toc176354887"/>
      <w:r>
        <w:rPr>
          <w:rFonts w:ascii="Times New Roman" w:hAnsi="Times New Roman" w:eastAsia="Times New Roman"/>
          <w:sz w:val="24"/>
          <w:szCs w:val="24"/>
          <w:lang w:eastAsia="ar-SA"/>
        </w:rPr>
        <w:t>Настоящее согласие вступает со дня его подписания до достижения целей обработки или до дня отзыва в письменном виде.</w:t>
      </w:r>
      <w:bookmarkEnd w:id="33"/>
    </w:p>
    <w:p w14:paraId="2A85582D">
      <w:pPr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 w:eastAsia="Times New Roman"/>
          <w:sz w:val="24"/>
          <w:szCs w:val="24"/>
          <w:lang w:eastAsia="ar-SA"/>
        </w:rPr>
      </w:pPr>
    </w:p>
    <w:p w14:paraId="284F4CFF">
      <w:pPr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 w:eastAsia="Times New Roman"/>
          <w:sz w:val="24"/>
          <w:szCs w:val="24"/>
          <w:lang w:eastAsia="ar-SA"/>
        </w:rPr>
      </w:pPr>
      <w:bookmarkStart w:id="34" w:name="_Toc176354888"/>
      <w:r>
        <w:rPr>
          <w:rFonts w:ascii="Times New Roman" w:hAnsi="Times New Roman" w:eastAsia="Times New Roman"/>
          <w:sz w:val="24"/>
          <w:szCs w:val="24"/>
          <w:lang w:eastAsia="ar-SA"/>
        </w:rPr>
        <w:t>«__» __________ 20___ г.</w:t>
      </w:r>
      <w:r>
        <w:rPr>
          <w:rFonts w:ascii="Times New Roman" w:hAnsi="Times New Roman" w:eastAsia="Times New Roman"/>
          <w:sz w:val="24"/>
          <w:szCs w:val="24"/>
          <w:lang w:eastAsia="ar-SA"/>
        </w:rPr>
        <w:tab/>
      </w:r>
      <w:r>
        <w:rPr>
          <w:rFonts w:ascii="Times New Roman" w:hAnsi="Times New Roman" w:eastAsia="Times New Roman"/>
          <w:sz w:val="24"/>
          <w:szCs w:val="24"/>
          <w:lang w:eastAsia="ar-SA"/>
        </w:rPr>
        <w:t>_____________ (________________)</w:t>
      </w:r>
      <w:bookmarkEnd w:id="34"/>
    </w:p>
    <w:p w14:paraId="23DAE554">
      <w:pPr>
        <w:spacing w:after="0" w:line="240" w:lineRule="auto"/>
        <w:ind w:firstLine="709"/>
        <w:jc w:val="right"/>
        <w:rPr>
          <w:rFonts w:ascii="Times New Roman" w:hAnsi="Times New Roman" w:eastAsia="Times New Roman"/>
          <w:b/>
          <w:sz w:val="24"/>
          <w:szCs w:val="24"/>
        </w:rPr>
      </w:pPr>
    </w:p>
    <w:p w14:paraId="4498BBD4">
      <w:pPr>
        <w:spacing w:after="0" w:line="240" w:lineRule="auto"/>
        <w:ind w:firstLine="709"/>
        <w:rPr>
          <w:rFonts w:ascii="Times New Roman" w:hAnsi="Times New Roman" w:eastAsia="Times New Roman"/>
          <w:b/>
          <w:sz w:val="24"/>
          <w:szCs w:val="24"/>
        </w:rPr>
      </w:pPr>
      <w:r>
        <w:rPr>
          <w:rFonts w:ascii="Times New Roman" w:hAnsi="Times New Roman" w:eastAsia="Times New Roman"/>
          <w:b/>
          <w:sz w:val="24"/>
          <w:szCs w:val="24"/>
        </w:rPr>
        <w:br w:type="page"/>
      </w:r>
    </w:p>
    <w:p w14:paraId="467AA96C">
      <w:pPr>
        <w:spacing w:after="0" w:line="240" w:lineRule="auto"/>
        <w:ind w:firstLine="709"/>
        <w:jc w:val="right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Приложение 3</w:t>
      </w:r>
    </w:p>
    <w:p w14:paraId="760B8490">
      <w:pPr>
        <w:spacing w:after="0" w:line="240" w:lineRule="auto"/>
        <w:ind w:firstLine="709"/>
        <w:jc w:val="right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к положению</w:t>
      </w:r>
    </w:p>
    <w:p w14:paraId="4D7FCC4A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</w:rPr>
      </w:pPr>
    </w:p>
    <w:p w14:paraId="344A7E8A">
      <w:pPr>
        <w:spacing w:after="0" w:line="240" w:lineRule="auto"/>
        <w:ind w:left="4395" w:firstLine="709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Директору ГБОУ ДОД СОДЭБЦ</w:t>
      </w:r>
    </w:p>
    <w:p w14:paraId="6D414DDB">
      <w:pPr>
        <w:spacing w:after="0" w:line="240" w:lineRule="auto"/>
        <w:ind w:left="4395" w:firstLine="709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В.А. Козлову</w:t>
      </w:r>
    </w:p>
    <w:p w14:paraId="18E1A6F8">
      <w:pPr>
        <w:spacing w:after="0" w:line="240" w:lineRule="auto"/>
        <w:ind w:left="4395" w:firstLine="709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от________________________________</w:t>
      </w:r>
    </w:p>
    <w:p w14:paraId="193B0DED">
      <w:pPr>
        <w:spacing w:after="0" w:line="240" w:lineRule="auto"/>
        <w:ind w:left="4395" w:firstLine="709"/>
        <w:jc w:val="center"/>
        <w:rPr>
          <w:rFonts w:ascii="Times New Roman" w:hAnsi="Times New Roman" w:eastAsia="Times New Roman"/>
          <w:sz w:val="24"/>
          <w:szCs w:val="24"/>
          <w:vertAlign w:val="superscript"/>
        </w:rPr>
      </w:pPr>
      <w:r>
        <w:rPr>
          <w:rFonts w:ascii="Times New Roman" w:hAnsi="Times New Roman" w:eastAsia="Times New Roman"/>
          <w:sz w:val="24"/>
          <w:szCs w:val="24"/>
          <w:vertAlign w:val="superscript"/>
        </w:rPr>
        <w:t>(ФИО заявителя)</w:t>
      </w:r>
    </w:p>
    <w:p w14:paraId="551F841E">
      <w:pPr>
        <w:spacing w:after="0" w:line="240" w:lineRule="auto"/>
        <w:ind w:left="4395" w:firstLine="709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__________________________________</w:t>
      </w:r>
    </w:p>
    <w:p w14:paraId="57F0ACAB">
      <w:pPr>
        <w:spacing w:after="0" w:line="240" w:lineRule="auto"/>
        <w:ind w:left="4395" w:firstLine="709"/>
        <w:jc w:val="center"/>
        <w:rPr>
          <w:rFonts w:ascii="Times New Roman" w:hAnsi="Times New Roman" w:eastAsia="Times New Roman"/>
          <w:sz w:val="24"/>
          <w:szCs w:val="24"/>
          <w:vertAlign w:val="superscript"/>
        </w:rPr>
      </w:pPr>
      <w:r>
        <w:rPr>
          <w:rFonts w:ascii="Times New Roman" w:hAnsi="Times New Roman" w:eastAsia="Times New Roman"/>
          <w:sz w:val="24"/>
          <w:szCs w:val="24"/>
          <w:vertAlign w:val="superscript"/>
        </w:rPr>
        <w:t>(адрес заявителя)</w:t>
      </w:r>
    </w:p>
    <w:p w14:paraId="75BE7E32">
      <w:pPr>
        <w:spacing w:after="0" w:line="240" w:lineRule="auto"/>
        <w:ind w:left="4395" w:firstLine="709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__________________________________</w:t>
      </w:r>
    </w:p>
    <w:p w14:paraId="703ECB41">
      <w:pPr>
        <w:spacing w:after="0" w:line="240" w:lineRule="auto"/>
        <w:ind w:left="4395" w:firstLine="709"/>
        <w:jc w:val="center"/>
        <w:rPr>
          <w:rFonts w:ascii="Times New Roman" w:hAnsi="Times New Roman" w:eastAsia="Times New Roman"/>
          <w:sz w:val="24"/>
          <w:szCs w:val="24"/>
          <w:vertAlign w:val="superscript"/>
        </w:rPr>
      </w:pPr>
      <w:r>
        <w:rPr>
          <w:rFonts w:ascii="Times New Roman" w:hAnsi="Times New Roman" w:eastAsia="Times New Roman"/>
          <w:sz w:val="24"/>
          <w:szCs w:val="24"/>
          <w:vertAlign w:val="superscript"/>
        </w:rPr>
        <w:t>(паспортные данные: серия, номер, выдан (кем, когда)</w:t>
      </w:r>
    </w:p>
    <w:p w14:paraId="09A33C2E">
      <w:pPr>
        <w:spacing w:after="0" w:line="240" w:lineRule="auto"/>
        <w:ind w:firstLine="709"/>
        <w:jc w:val="right"/>
        <w:rPr>
          <w:rFonts w:ascii="Times New Roman" w:hAnsi="Times New Roman" w:eastAsia="Times New Roman"/>
          <w:sz w:val="24"/>
          <w:szCs w:val="24"/>
        </w:rPr>
      </w:pPr>
    </w:p>
    <w:p w14:paraId="349EE7D8">
      <w:pPr>
        <w:spacing w:after="0" w:line="240" w:lineRule="auto"/>
        <w:ind w:firstLine="709"/>
        <w:jc w:val="center"/>
        <w:rPr>
          <w:rFonts w:ascii="Times New Roman" w:hAnsi="Times New Roman" w:eastAsia="Times New Roman"/>
          <w:caps/>
          <w:sz w:val="24"/>
          <w:szCs w:val="24"/>
        </w:rPr>
      </w:pPr>
      <w:r>
        <w:rPr>
          <w:rFonts w:ascii="Times New Roman" w:hAnsi="Times New Roman" w:eastAsia="Times New Roman"/>
          <w:caps/>
          <w:sz w:val="24"/>
          <w:szCs w:val="24"/>
        </w:rPr>
        <w:t>Согласие</w:t>
      </w:r>
    </w:p>
    <w:p w14:paraId="7758C1DB">
      <w:pPr>
        <w:spacing w:after="0" w:line="240" w:lineRule="auto"/>
        <w:ind w:right="-143" w:firstLine="709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 xml:space="preserve">В соответствии с ФЗ РФ от 27.07.2006 г. № 152-ФЗ «О персональных данных» Положение об обеспечении безопасности персональных данных при их обработке в информационных системах персональных данных, утверждённого постановлением Правительства Российской Федерации от 17 ноября 2007г. №781, Положение об особенностях обработки персональных данных, осуществляемой без использования средств автоматизации, утверждённого постановлением Правительства Российской Федерации от 15 сентября 2008г. №687 даю свое согласие на передачу третьим лицам  для обработки (сбор, анализ, систематизация. накопление, хранение, уточнение, использование;  уничтожение)  персональных данных моего ребенка:   </w:t>
      </w:r>
    </w:p>
    <w:p w14:paraId="393D85E5">
      <w:pPr>
        <w:spacing w:after="0" w:line="240" w:lineRule="auto"/>
        <w:ind w:right="141" w:firstLine="709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Фамилия, имя, отчество заявителя. Телефон.</w:t>
      </w:r>
    </w:p>
    <w:p w14:paraId="41FC5247">
      <w:pPr>
        <w:spacing w:after="0" w:line="240" w:lineRule="auto"/>
        <w:ind w:right="141" w:firstLine="709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Фамилия, имя, отчество ребёнка. Дата рождения ребёнка.</w:t>
      </w:r>
    </w:p>
    <w:p w14:paraId="6249CA2F">
      <w:pPr>
        <w:spacing w:after="0" w:line="240" w:lineRule="auto"/>
        <w:ind w:right="141" w:firstLine="709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 xml:space="preserve">Данные свидетельства о рождении (серия, номер, место регистрации). </w:t>
      </w:r>
    </w:p>
    <w:p w14:paraId="10B628B1">
      <w:pPr>
        <w:spacing w:after="0" w:line="240" w:lineRule="auto"/>
        <w:ind w:right="141" w:firstLine="709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Место проживания (город, район, улица дом, квартира). Место учебы.</w:t>
      </w:r>
    </w:p>
    <w:tbl>
      <w:tblPr>
        <w:tblStyle w:val="5"/>
        <w:tblW w:w="9781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1"/>
      </w:tblGrid>
      <w:tr w14:paraId="18F4DD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1" w:type="dxa"/>
          </w:tcPr>
          <w:p w14:paraId="41D78717">
            <w:pPr>
              <w:spacing w:after="0" w:line="240" w:lineRule="auto"/>
              <w:ind w:right="141" w:firstLine="709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</w:rPr>
              <w:t>Цель обработки персональных данных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обеспечение деятельности Самарского областного детского эколого-биологического центра, ведение учета и обработки информации об обучающихся и их родителях (законных представителях), а также об участниках массовых социально значимых мероприятий, проводимых ГБОУ ДОД СОДЭБЦ </w:t>
            </w:r>
          </w:p>
          <w:p w14:paraId="6857CD73">
            <w:pPr>
              <w:spacing w:after="0" w:line="240" w:lineRule="auto"/>
              <w:ind w:right="141" w:firstLine="709"/>
              <w:jc w:val="both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регионального этапа конкурса юных натуралистов России имени заслуженного деятеля науки, Лауреата Государственной премии профессора Петра Александровича Мантейфеля на лучшую исследовательскую работу в области зоологии и охраны живой природы.</w:t>
            </w:r>
          </w:p>
          <w:p w14:paraId="1381D9F4">
            <w:pPr>
              <w:spacing w:after="0" w:line="240" w:lineRule="auto"/>
              <w:ind w:right="141" w:firstLine="709"/>
              <w:jc w:val="both"/>
              <w:rPr>
                <w:rFonts w:ascii="Times New Roman" w:hAnsi="Times New Roman" w:eastAsia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vertAlign w:val="superscript"/>
              </w:rPr>
              <w:t>(Указать конкретное мероприятие, деятельность)</w:t>
            </w:r>
          </w:p>
          <w:p w14:paraId="282725A9">
            <w:pPr>
              <w:spacing w:after="0" w:line="240" w:lineRule="auto"/>
              <w:ind w:right="141" w:firstLine="709"/>
              <w:jc w:val="both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</w:rPr>
              <w:t>Срок, в течение которого действует согласие: до достижения цели обработки персональных данных или до момента утраты необходимости в их достижении. Настоящее согласие может быть отозвано мной путем подачи письменного заявления об отзыве согласия.</w:t>
            </w:r>
          </w:p>
        </w:tc>
      </w:tr>
    </w:tbl>
    <w:p w14:paraId="0CD17B02">
      <w:pPr>
        <w:suppressAutoHyphens/>
        <w:spacing w:after="0" w:line="240" w:lineRule="auto"/>
        <w:ind w:left="4248" w:right="141" w:firstLine="709"/>
        <w:jc w:val="both"/>
        <w:outlineLvl w:val="0"/>
        <w:rPr>
          <w:rFonts w:ascii="Times New Roman" w:hAnsi="Times New Roman" w:eastAsia="Times New Roman"/>
          <w:sz w:val="24"/>
          <w:szCs w:val="24"/>
          <w:lang w:eastAsia="ar-SA"/>
        </w:rPr>
      </w:pPr>
      <w:bookmarkStart w:id="35" w:name="_Toc176354889"/>
      <w:r>
        <w:rPr>
          <w:rFonts w:ascii="Times New Roman" w:hAnsi="Times New Roman" w:eastAsia="Times New Roman"/>
          <w:sz w:val="24"/>
          <w:szCs w:val="24"/>
          <w:lang w:eastAsia="ar-SA"/>
        </w:rPr>
        <w:t>«__» __________ 20__ г.</w:t>
      </w:r>
      <w:r>
        <w:rPr>
          <w:rFonts w:ascii="Times New Roman" w:hAnsi="Times New Roman" w:eastAsia="Times New Roman"/>
          <w:sz w:val="24"/>
          <w:szCs w:val="24"/>
          <w:lang w:eastAsia="ar-SA"/>
        </w:rPr>
        <w:tab/>
      </w:r>
      <w:r>
        <w:rPr>
          <w:rFonts w:ascii="Times New Roman" w:hAnsi="Times New Roman" w:eastAsia="Times New Roman"/>
          <w:sz w:val="24"/>
          <w:szCs w:val="24"/>
          <w:lang w:eastAsia="ar-SA"/>
        </w:rPr>
        <w:t xml:space="preserve">        _____________ (________________)</w:t>
      </w:r>
      <w:bookmarkEnd w:id="35"/>
    </w:p>
    <w:sectPr>
      <w:footerReference r:id="rId5" w:type="default"/>
      <w:pgSz w:w="11906" w:h="16838"/>
      <w:pgMar w:top="1134" w:right="567" w:bottom="113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46850133"/>
      <w:docPartObj>
        <w:docPartGallery w:val="AutoText"/>
      </w:docPartObj>
    </w:sdtPr>
    <w:sdtContent>
      <w:p w14:paraId="6A8D41D4">
        <w:pPr>
          <w:pStyle w:val="21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7</w:t>
        </w:r>
        <w:r>
          <w:fldChar w:fldCharType="end"/>
        </w:r>
      </w:p>
    </w:sdtContent>
  </w:sdt>
  <w:p w14:paraId="3A2DEE5F">
    <w:pPr>
      <w:pStyle w:val="2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650DE6"/>
    <w:multiLevelType w:val="multilevel"/>
    <w:tmpl w:val="39650DE6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6E9818E3"/>
    <w:multiLevelType w:val="multilevel"/>
    <w:tmpl w:val="6E9818E3"/>
    <w:lvl w:ilvl="0" w:tentative="0">
      <w:start w:val="1"/>
      <w:numFmt w:val="decimal"/>
      <w:lvlText w:val="%1."/>
      <w:lvlJc w:val="left"/>
      <w:pPr>
        <w:ind w:left="708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28" w:hanging="360"/>
      </w:pPr>
    </w:lvl>
    <w:lvl w:ilvl="2" w:tentative="0">
      <w:start w:val="1"/>
      <w:numFmt w:val="lowerRoman"/>
      <w:lvlText w:val="%3."/>
      <w:lvlJc w:val="right"/>
      <w:pPr>
        <w:ind w:left="2148" w:hanging="180"/>
      </w:pPr>
    </w:lvl>
    <w:lvl w:ilvl="3" w:tentative="0">
      <w:start w:val="1"/>
      <w:numFmt w:val="decimal"/>
      <w:lvlText w:val="%4."/>
      <w:lvlJc w:val="left"/>
      <w:pPr>
        <w:ind w:left="2868" w:hanging="360"/>
      </w:pPr>
    </w:lvl>
    <w:lvl w:ilvl="4" w:tentative="0">
      <w:start w:val="1"/>
      <w:numFmt w:val="lowerLetter"/>
      <w:lvlText w:val="%5."/>
      <w:lvlJc w:val="left"/>
      <w:pPr>
        <w:ind w:left="3588" w:hanging="360"/>
      </w:pPr>
    </w:lvl>
    <w:lvl w:ilvl="5" w:tentative="0">
      <w:start w:val="1"/>
      <w:numFmt w:val="lowerRoman"/>
      <w:lvlText w:val="%6."/>
      <w:lvlJc w:val="right"/>
      <w:pPr>
        <w:ind w:left="4308" w:hanging="180"/>
      </w:pPr>
    </w:lvl>
    <w:lvl w:ilvl="6" w:tentative="0">
      <w:start w:val="1"/>
      <w:numFmt w:val="decimal"/>
      <w:lvlText w:val="%7."/>
      <w:lvlJc w:val="left"/>
      <w:pPr>
        <w:ind w:left="5028" w:hanging="360"/>
      </w:pPr>
    </w:lvl>
    <w:lvl w:ilvl="7" w:tentative="0">
      <w:start w:val="1"/>
      <w:numFmt w:val="lowerLetter"/>
      <w:lvlText w:val="%8."/>
      <w:lvlJc w:val="left"/>
      <w:pPr>
        <w:ind w:left="5748" w:hanging="360"/>
      </w:pPr>
    </w:lvl>
    <w:lvl w:ilvl="8" w:tentative="0">
      <w:start w:val="1"/>
      <w:numFmt w:val="lowerRoman"/>
      <w:lvlText w:val="%9."/>
      <w:lvlJc w:val="right"/>
      <w:pPr>
        <w:ind w:left="6468" w:hanging="180"/>
      </w:pPr>
    </w:lvl>
  </w:abstractNum>
  <w:abstractNum w:abstractNumId="2">
    <w:nsid w:val="760B4FC7"/>
    <w:multiLevelType w:val="multilevel"/>
    <w:tmpl w:val="760B4FC7"/>
    <w:lvl w:ilvl="0" w:tentative="0">
      <w:start w:val="1"/>
      <w:numFmt w:val="bullet"/>
      <w:lvlText w:val=""/>
      <w:lvlJc w:val="left"/>
      <w:pPr>
        <w:ind w:left="1429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646"/>
    <w:rsid w:val="00007646"/>
    <w:rsid w:val="000451B2"/>
    <w:rsid w:val="00054A98"/>
    <w:rsid w:val="000977FC"/>
    <w:rsid w:val="001056B7"/>
    <w:rsid w:val="0012684D"/>
    <w:rsid w:val="00143EC0"/>
    <w:rsid w:val="0017513F"/>
    <w:rsid w:val="00180D04"/>
    <w:rsid w:val="001E1811"/>
    <w:rsid w:val="001F5E04"/>
    <w:rsid w:val="00253FFE"/>
    <w:rsid w:val="00291DD6"/>
    <w:rsid w:val="002B55EE"/>
    <w:rsid w:val="002B5A7C"/>
    <w:rsid w:val="002E55EB"/>
    <w:rsid w:val="00327867"/>
    <w:rsid w:val="00347DB7"/>
    <w:rsid w:val="003664ED"/>
    <w:rsid w:val="003761DE"/>
    <w:rsid w:val="003854C2"/>
    <w:rsid w:val="003B1BAE"/>
    <w:rsid w:val="003F436D"/>
    <w:rsid w:val="00416936"/>
    <w:rsid w:val="00434F2A"/>
    <w:rsid w:val="004C5CCC"/>
    <w:rsid w:val="004E2EBA"/>
    <w:rsid w:val="004F3209"/>
    <w:rsid w:val="0051596F"/>
    <w:rsid w:val="005758FE"/>
    <w:rsid w:val="00596C80"/>
    <w:rsid w:val="006404C5"/>
    <w:rsid w:val="006B562C"/>
    <w:rsid w:val="006D3530"/>
    <w:rsid w:val="00753022"/>
    <w:rsid w:val="00774B26"/>
    <w:rsid w:val="00786443"/>
    <w:rsid w:val="0079050C"/>
    <w:rsid w:val="007E647F"/>
    <w:rsid w:val="008034B8"/>
    <w:rsid w:val="00833D8F"/>
    <w:rsid w:val="00841ACC"/>
    <w:rsid w:val="00864D56"/>
    <w:rsid w:val="00884EC4"/>
    <w:rsid w:val="008B76AE"/>
    <w:rsid w:val="008E5CDC"/>
    <w:rsid w:val="0095606C"/>
    <w:rsid w:val="0098265C"/>
    <w:rsid w:val="009B4ADF"/>
    <w:rsid w:val="00A011E5"/>
    <w:rsid w:val="00A07BDA"/>
    <w:rsid w:val="00A25962"/>
    <w:rsid w:val="00A56E48"/>
    <w:rsid w:val="00AB2630"/>
    <w:rsid w:val="00B11F95"/>
    <w:rsid w:val="00B37941"/>
    <w:rsid w:val="00B72D95"/>
    <w:rsid w:val="00BB7559"/>
    <w:rsid w:val="00BF01E9"/>
    <w:rsid w:val="00BF1E50"/>
    <w:rsid w:val="00BF46FC"/>
    <w:rsid w:val="00CA222D"/>
    <w:rsid w:val="00CB27DE"/>
    <w:rsid w:val="00CE1F8A"/>
    <w:rsid w:val="00CE3F01"/>
    <w:rsid w:val="00CE48FA"/>
    <w:rsid w:val="00D24082"/>
    <w:rsid w:val="00D33BE8"/>
    <w:rsid w:val="00D42625"/>
    <w:rsid w:val="00D73A22"/>
    <w:rsid w:val="00DA00D5"/>
    <w:rsid w:val="00E30483"/>
    <w:rsid w:val="00E64BB5"/>
    <w:rsid w:val="00E94F03"/>
    <w:rsid w:val="00EC2C09"/>
    <w:rsid w:val="00ED1F20"/>
    <w:rsid w:val="00F627FF"/>
    <w:rsid w:val="150F5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link w:val="31"/>
    <w:qFormat/>
    <w:uiPriority w:val="1"/>
    <w:pPr>
      <w:widowControl w:val="0"/>
      <w:autoSpaceDE w:val="0"/>
      <w:autoSpaceDN w:val="0"/>
      <w:spacing w:after="0" w:line="240" w:lineRule="auto"/>
      <w:ind w:left="930"/>
      <w:jc w:val="both"/>
      <w:outlineLvl w:val="0"/>
    </w:pPr>
    <w:rPr>
      <w:rFonts w:ascii="Times New Roman" w:hAnsi="Times New Roman" w:eastAsia="Times New Roman"/>
      <w:b/>
      <w:bCs/>
      <w:sz w:val="28"/>
      <w:szCs w:val="28"/>
    </w:rPr>
  </w:style>
  <w:style w:type="paragraph" w:styleId="3">
    <w:name w:val="heading 2"/>
    <w:basedOn w:val="1"/>
    <w:next w:val="1"/>
    <w:link w:val="40"/>
    <w:semiHidden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FollowedHyperlink"/>
    <w:basedOn w:val="4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4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8">
    <w:name w:val="Strong"/>
    <w:basedOn w:val="4"/>
    <w:qFormat/>
    <w:uiPriority w:val="22"/>
    <w:rPr>
      <w:b/>
      <w:bCs/>
    </w:rPr>
  </w:style>
  <w:style w:type="paragraph" w:styleId="9">
    <w:name w:val="Balloon Text"/>
    <w:basedOn w:val="1"/>
    <w:link w:val="39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0">
    <w:name w:val="toc 8"/>
    <w:basedOn w:val="1"/>
    <w:next w:val="1"/>
    <w:autoRedefine/>
    <w:unhideWhenUsed/>
    <w:qFormat/>
    <w:uiPriority w:val="39"/>
    <w:pPr>
      <w:spacing w:after="100"/>
      <w:ind w:left="1540"/>
    </w:pPr>
    <w:rPr>
      <w:rFonts w:asciiTheme="minorHAnsi" w:hAnsiTheme="minorHAnsi" w:eastAsiaTheme="minorEastAsia" w:cstheme="minorBidi"/>
      <w:lang w:eastAsia="ru-RU"/>
    </w:rPr>
  </w:style>
  <w:style w:type="paragraph" w:styleId="11">
    <w:name w:val="header"/>
    <w:basedOn w:val="1"/>
    <w:link w:val="36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2">
    <w:name w:val="toc 9"/>
    <w:basedOn w:val="1"/>
    <w:next w:val="1"/>
    <w:autoRedefine/>
    <w:unhideWhenUsed/>
    <w:qFormat/>
    <w:uiPriority w:val="39"/>
    <w:pPr>
      <w:spacing w:after="100"/>
      <w:ind w:left="1760"/>
    </w:pPr>
    <w:rPr>
      <w:rFonts w:asciiTheme="minorHAnsi" w:hAnsiTheme="minorHAnsi" w:eastAsiaTheme="minorEastAsia" w:cstheme="minorBidi"/>
      <w:lang w:eastAsia="ru-RU"/>
    </w:rPr>
  </w:style>
  <w:style w:type="paragraph" w:styleId="13">
    <w:name w:val="toc 7"/>
    <w:basedOn w:val="1"/>
    <w:next w:val="1"/>
    <w:autoRedefine/>
    <w:unhideWhenUsed/>
    <w:qFormat/>
    <w:uiPriority w:val="39"/>
    <w:pPr>
      <w:spacing w:after="100"/>
      <w:ind w:left="1320"/>
    </w:pPr>
    <w:rPr>
      <w:rFonts w:asciiTheme="minorHAnsi" w:hAnsiTheme="minorHAnsi" w:eastAsiaTheme="minorEastAsia" w:cstheme="minorBidi"/>
      <w:lang w:eastAsia="ru-RU"/>
    </w:rPr>
  </w:style>
  <w:style w:type="paragraph" w:styleId="14">
    <w:name w:val="Body Text"/>
    <w:basedOn w:val="1"/>
    <w:link w:val="32"/>
    <w:semiHidden/>
    <w:unhideWhenUsed/>
    <w:qFormat/>
    <w:uiPriority w:val="1"/>
    <w:pPr>
      <w:widowControl w:val="0"/>
      <w:autoSpaceDE w:val="0"/>
      <w:autoSpaceDN w:val="0"/>
      <w:spacing w:after="0" w:line="240" w:lineRule="auto"/>
      <w:ind w:left="222"/>
    </w:pPr>
    <w:rPr>
      <w:rFonts w:ascii="Times New Roman" w:hAnsi="Times New Roman" w:eastAsia="Times New Roman"/>
      <w:sz w:val="28"/>
      <w:szCs w:val="28"/>
    </w:rPr>
  </w:style>
  <w:style w:type="paragraph" w:styleId="15">
    <w:name w:val="toc 1"/>
    <w:basedOn w:val="1"/>
    <w:next w:val="1"/>
    <w:autoRedefine/>
    <w:unhideWhenUsed/>
    <w:qFormat/>
    <w:uiPriority w:val="39"/>
    <w:pPr>
      <w:spacing w:after="100"/>
    </w:pPr>
  </w:style>
  <w:style w:type="paragraph" w:styleId="16">
    <w:name w:val="toc 6"/>
    <w:basedOn w:val="1"/>
    <w:next w:val="1"/>
    <w:autoRedefine/>
    <w:unhideWhenUsed/>
    <w:qFormat/>
    <w:uiPriority w:val="39"/>
    <w:pPr>
      <w:spacing w:after="100"/>
      <w:ind w:left="1100"/>
    </w:pPr>
    <w:rPr>
      <w:rFonts w:asciiTheme="minorHAnsi" w:hAnsiTheme="minorHAnsi" w:eastAsiaTheme="minorEastAsia" w:cstheme="minorBidi"/>
      <w:lang w:eastAsia="ru-RU"/>
    </w:rPr>
  </w:style>
  <w:style w:type="paragraph" w:styleId="17">
    <w:name w:val="toc 3"/>
    <w:basedOn w:val="1"/>
    <w:next w:val="1"/>
    <w:autoRedefine/>
    <w:unhideWhenUsed/>
    <w:qFormat/>
    <w:uiPriority w:val="39"/>
    <w:pPr>
      <w:spacing w:after="100"/>
      <w:ind w:left="440"/>
    </w:pPr>
    <w:rPr>
      <w:rFonts w:asciiTheme="minorHAnsi" w:hAnsiTheme="minorHAnsi" w:eastAsiaTheme="minorEastAsia" w:cstheme="minorBidi"/>
      <w:lang w:eastAsia="ru-RU"/>
    </w:rPr>
  </w:style>
  <w:style w:type="paragraph" w:styleId="18">
    <w:name w:val="toc 2"/>
    <w:basedOn w:val="1"/>
    <w:next w:val="1"/>
    <w:autoRedefine/>
    <w:unhideWhenUsed/>
    <w:qFormat/>
    <w:uiPriority w:val="39"/>
    <w:pPr>
      <w:spacing w:after="100"/>
      <w:ind w:left="220"/>
    </w:pPr>
  </w:style>
  <w:style w:type="paragraph" w:styleId="19">
    <w:name w:val="toc 4"/>
    <w:basedOn w:val="1"/>
    <w:next w:val="1"/>
    <w:autoRedefine/>
    <w:unhideWhenUsed/>
    <w:qFormat/>
    <w:uiPriority w:val="39"/>
    <w:pPr>
      <w:spacing w:after="100"/>
      <w:ind w:left="660"/>
    </w:pPr>
    <w:rPr>
      <w:rFonts w:asciiTheme="minorHAnsi" w:hAnsiTheme="minorHAnsi" w:eastAsiaTheme="minorEastAsia" w:cstheme="minorBidi"/>
      <w:lang w:eastAsia="ru-RU"/>
    </w:rPr>
  </w:style>
  <w:style w:type="paragraph" w:styleId="20">
    <w:name w:val="toc 5"/>
    <w:basedOn w:val="1"/>
    <w:next w:val="1"/>
    <w:autoRedefine/>
    <w:unhideWhenUsed/>
    <w:qFormat/>
    <w:uiPriority w:val="39"/>
    <w:pPr>
      <w:spacing w:after="100"/>
      <w:ind w:left="880"/>
    </w:pPr>
    <w:rPr>
      <w:rFonts w:asciiTheme="minorHAnsi" w:hAnsiTheme="minorHAnsi" w:eastAsiaTheme="minorEastAsia" w:cstheme="minorBidi"/>
      <w:lang w:eastAsia="ru-RU"/>
    </w:rPr>
  </w:style>
  <w:style w:type="paragraph" w:styleId="21">
    <w:name w:val="footer"/>
    <w:basedOn w:val="1"/>
    <w:link w:val="37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22">
    <w:name w:val="Normal (Web)"/>
    <w:basedOn w:val="1"/>
    <w:unhideWhenUsed/>
    <w:qFormat/>
    <w:uiPriority w:val="99"/>
    <w:pPr>
      <w:suppressAutoHyphens/>
      <w:spacing w:beforeAutospacing="1" w:after="16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table" w:styleId="23">
    <w:name w:val="Table Grid"/>
    <w:basedOn w:val="5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4">
    <w:name w:val="Сетка таблицы1"/>
    <w:basedOn w:val="5"/>
    <w:uiPriority w:val="59"/>
    <w:pPr>
      <w:spacing w:after="0" w:line="240" w:lineRule="auto"/>
    </w:pPr>
    <w:rPr>
      <w:rFonts w:ascii="Calibri" w:hAnsi="Calibri" w:eastAsia="Times New Roman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5">
    <w:name w:val="Table Normal1"/>
    <w:semiHidden/>
    <w:qFormat/>
    <w:uiPriority w:val="2"/>
    <w:pPr>
      <w:widowControl w:val="0"/>
      <w:autoSpaceDE w:val="0"/>
      <w:autoSpaceDN w:val="0"/>
      <w:spacing w:after="0" w:line="240" w:lineRule="auto"/>
    </w:pPr>
    <w:rPr>
      <w:rFonts w:ascii="Calibri" w:hAnsi="Calibri" w:eastAsia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6">
    <w:name w:val="List Paragraph"/>
    <w:basedOn w:val="1"/>
    <w:qFormat/>
    <w:uiPriority w:val="0"/>
    <w:pPr>
      <w:ind w:left="720"/>
      <w:contextualSpacing/>
    </w:pPr>
  </w:style>
  <w:style w:type="paragraph" w:customStyle="1" w:styleId="27">
    <w:name w:val="Основной текст с отступом 21"/>
    <w:basedOn w:val="1"/>
    <w:uiPriority w:val="0"/>
    <w:pPr>
      <w:suppressAutoHyphens/>
      <w:spacing w:after="0" w:line="240" w:lineRule="auto"/>
      <w:ind w:firstLine="709"/>
      <w:jc w:val="both"/>
    </w:pPr>
    <w:rPr>
      <w:rFonts w:ascii="Times New Roman" w:hAnsi="Times New Roman" w:eastAsia="Times New Roman"/>
      <w:sz w:val="28"/>
      <w:szCs w:val="20"/>
      <w:lang w:eastAsia="ar-SA"/>
    </w:rPr>
  </w:style>
  <w:style w:type="table" w:customStyle="1" w:styleId="28">
    <w:name w:val="Table Normal"/>
    <w:semiHidden/>
    <w:qFormat/>
    <w:uiPriority w:val="2"/>
    <w:pPr>
      <w:widowControl w:val="0"/>
      <w:autoSpaceDE w:val="0"/>
      <w:autoSpaceDN w:val="0"/>
      <w:spacing w:after="0" w:line="240" w:lineRule="auto"/>
    </w:pPr>
    <w:rPr>
      <w:rFonts w:ascii="Calibri" w:hAnsi="Calibri" w:eastAsia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9">
    <w:name w:val="Сетка таблицы2"/>
    <w:basedOn w:val="5"/>
    <w:qFormat/>
    <w:uiPriority w:val="59"/>
    <w:pPr>
      <w:spacing w:after="0" w:line="240" w:lineRule="auto"/>
    </w:pPr>
    <w:rPr>
      <w:rFonts w:ascii="Calibri" w:hAnsi="Calibri" w:eastAsia="Calibri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0">
    <w:name w:val="Сетка таблицы11"/>
    <w:basedOn w:val="5"/>
    <w:qFormat/>
    <w:uiPriority w:val="59"/>
    <w:pPr>
      <w:spacing w:after="0" w:line="240" w:lineRule="auto"/>
    </w:pPr>
    <w:rPr>
      <w:rFonts w:ascii="Calibri" w:hAnsi="Calibri" w:eastAsia="Calibri" w:cs="Calibri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1">
    <w:name w:val="Заголовок 1 Знак"/>
    <w:basedOn w:val="4"/>
    <w:link w:val="2"/>
    <w:qFormat/>
    <w:uiPriority w:val="1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32">
    <w:name w:val="Основной текст Знак"/>
    <w:basedOn w:val="4"/>
    <w:link w:val="14"/>
    <w:semiHidden/>
    <w:qFormat/>
    <w:uiPriority w:val="1"/>
    <w:rPr>
      <w:rFonts w:ascii="Times New Roman" w:hAnsi="Times New Roman" w:eastAsia="Times New Roman" w:cs="Times New Roman"/>
      <w:sz w:val="28"/>
      <w:szCs w:val="28"/>
    </w:rPr>
  </w:style>
  <w:style w:type="paragraph" w:customStyle="1" w:styleId="33">
    <w:name w:val="Table Paragraph"/>
    <w:basedOn w:val="1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/>
    </w:rPr>
  </w:style>
  <w:style w:type="table" w:customStyle="1" w:styleId="34">
    <w:name w:val="Table Normal2"/>
    <w:semiHidden/>
    <w:qFormat/>
    <w:uiPriority w:val="2"/>
    <w:pPr>
      <w:widowControl w:val="0"/>
      <w:autoSpaceDE w:val="0"/>
      <w:autoSpaceDN w:val="0"/>
      <w:spacing w:after="0" w:line="240" w:lineRule="auto"/>
    </w:pPr>
    <w:rPr>
      <w:rFonts w:ascii="Calibri" w:hAnsi="Calibri" w:eastAsia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35">
    <w:name w:val="No Spacing"/>
    <w:qFormat/>
    <w:uiPriority w:val="1"/>
    <w:pPr>
      <w:suppressAutoHyphens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customStyle="1" w:styleId="36">
    <w:name w:val="Верхний колонтитул Знак"/>
    <w:basedOn w:val="4"/>
    <w:link w:val="11"/>
    <w:qFormat/>
    <w:uiPriority w:val="99"/>
    <w:rPr>
      <w:rFonts w:ascii="Calibri" w:hAnsi="Calibri" w:eastAsia="Calibri" w:cs="Times New Roman"/>
    </w:rPr>
  </w:style>
  <w:style w:type="character" w:customStyle="1" w:styleId="37">
    <w:name w:val="Нижний колонтитул Знак"/>
    <w:basedOn w:val="4"/>
    <w:link w:val="21"/>
    <w:qFormat/>
    <w:uiPriority w:val="99"/>
    <w:rPr>
      <w:rFonts w:ascii="Calibri" w:hAnsi="Calibri" w:eastAsia="Calibri" w:cs="Times New Roman"/>
    </w:rPr>
  </w:style>
  <w:style w:type="paragraph" w:customStyle="1" w:styleId="38">
    <w:name w:val="TOC Heading"/>
    <w:basedOn w:val="2"/>
    <w:next w:val="1"/>
    <w:semiHidden/>
    <w:unhideWhenUsed/>
    <w:qFormat/>
    <w:uiPriority w:val="39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lang w:eastAsia="ru-RU"/>
    </w:rPr>
  </w:style>
  <w:style w:type="character" w:customStyle="1" w:styleId="39">
    <w:name w:val="Текст выноски Знак"/>
    <w:basedOn w:val="4"/>
    <w:link w:val="9"/>
    <w:semiHidden/>
    <w:qFormat/>
    <w:uiPriority w:val="99"/>
    <w:rPr>
      <w:rFonts w:ascii="Tahoma" w:hAnsi="Tahoma" w:eastAsia="Calibri" w:cs="Tahoma"/>
      <w:sz w:val="16"/>
      <w:szCs w:val="16"/>
    </w:rPr>
  </w:style>
  <w:style w:type="character" w:customStyle="1" w:styleId="40">
    <w:name w:val="Заголовок 2 Знак"/>
    <w:basedOn w:val="4"/>
    <w:link w:val="3"/>
    <w:semiHidden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738A65-43C1-4F88-A798-2DD2FBC367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2363</Words>
  <Characters>13472</Characters>
  <Lines>112</Lines>
  <Paragraphs>31</Paragraphs>
  <TotalTime>357</TotalTime>
  <ScaleCrop>false</ScaleCrop>
  <LinksUpToDate>false</LinksUpToDate>
  <CharactersWithSpaces>15804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2024-07-16T11:46:00Z</dcterms:created>
  <dc:creator>Пользователь</dc:creator>
  <cp:lastModifiedBy>darja</cp:lastModifiedBy>
  <cp:lastPrinted>2024-10-03T12:16:00Z</cp:lastPrinted>
  <dcterms:modified xsi:type="dcterms:W3CDTF">2025-10-02T11:58:23Z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C3B1D7F07E6B48068513987A13D1307E_13</vt:lpwstr>
  </property>
</Properties>
</file>